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ind w:left="1260" w:hanging="1080"/>
        <w:jc w:val="center"/>
        <w:rPr>
          <w:rFonts w:ascii="Times New Roman" w:hAnsi="Times New Roman"/>
        </w:rPr>
      </w:pPr>
      <w:r>
        <w:rPr>
          <w:rFonts w:ascii="Times New Roman" w:hAnsi="Times New Roman"/>
          <w:b/>
        </w:rPr>
        <w:t>Tirgus izpēte</w:t>
      </w:r>
    </w:p>
    <w:p>
      <w:pPr>
        <w:pStyle w:val="25"/>
        <w:ind w:left="1260" w:hanging="1080"/>
        <w:jc w:val="center"/>
        <w:rPr>
          <w:rFonts w:ascii="Times New Roman" w:hAnsi="Times New Roman"/>
          <w:b/>
        </w:rPr>
      </w:pPr>
      <w:r>
        <w:rPr>
          <w:rFonts w:ascii="Times New Roman" w:hAnsi="Times New Roman"/>
          <w:b/>
        </w:rPr>
        <w:t>Projekts “Inovāciju granti studentiem mākslas, kultūras, ekonomikas un IT starpdisciplinārajās jomās (MaKE IT)”, projekta Nr. 1.1.1.3/21/A/003</w:t>
      </w:r>
    </w:p>
    <w:p>
      <w:pPr>
        <w:pStyle w:val="25"/>
        <w:ind w:left="1260" w:hanging="1080"/>
        <w:jc w:val="center"/>
        <w:rPr>
          <w:rFonts w:ascii="Times New Roman" w:hAnsi="Times New Roman"/>
          <w:b/>
        </w:rPr>
      </w:pPr>
    </w:p>
    <w:p>
      <w:pPr>
        <w:pStyle w:val="25"/>
        <w:spacing w:after="240"/>
        <w:ind w:left="1260" w:hanging="1080"/>
        <w:jc w:val="center"/>
        <w:rPr>
          <w:rFonts w:ascii="Times New Roman" w:hAnsi="Times New Roman" w:eastAsia="Times New Roman"/>
          <w:b/>
          <w:bCs/>
          <w:lang w:eastAsia="lv-LV"/>
        </w:rPr>
      </w:pPr>
      <w:r>
        <w:rPr>
          <w:rFonts w:ascii="Times New Roman" w:hAnsi="Times New Roman"/>
          <w:b/>
        </w:rPr>
        <w:t>Identifikācijas Nr. EKA/MaKE IT/2022-10, nosaukums “Tehnikas noma un konsultācijas foto izveides un apstrādes jautājumos”</w:t>
      </w:r>
    </w:p>
    <w:tbl>
      <w:tblPr>
        <w:tblStyle w:val="14"/>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widowControl w:val="0"/>
              <w:rPr>
                <w:rFonts w:ascii="Times New Roman" w:hAnsi="Times New Roman" w:eastAsia="Times New Roman"/>
                <w:b/>
                <w:bCs/>
                <w:lang w:eastAsia="lv-LV"/>
              </w:rPr>
            </w:pPr>
            <w:r>
              <w:rPr>
                <w:rFonts w:ascii="Times New Roman" w:hAnsi="Times New Roman" w:eastAsia="Times New Roman"/>
                <w:b/>
                <w:bCs/>
                <w:lang w:eastAsia="lv-LV"/>
              </w:rPr>
              <w:t>Iepirkuma priekšmets</w:t>
            </w:r>
          </w:p>
        </w:tc>
        <w:tc>
          <w:tcPr>
            <w:tcW w:w="7319" w:type="dxa"/>
          </w:tcPr>
          <w:p>
            <w:pPr>
              <w:widowControl w:val="0"/>
              <w:rPr>
                <w:rFonts w:ascii="Times New Roman" w:hAnsi="Times New Roman" w:eastAsia="Calibri"/>
              </w:rPr>
            </w:pPr>
            <w:r>
              <w:rPr>
                <w:rFonts w:ascii="Times New Roman" w:hAnsi="Times New Roman" w:eastAsia="Calibri"/>
                <w:b/>
                <w:bCs/>
              </w:rPr>
              <w:t xml:space="preserve">Tehnikas noma un konsultācijas foto izveides un apstrādes jautājumos </w:t>
            </w:r>
            <w:r>
              <w:rPr>
                <w:rFonts w:ascii="Times New Roman" w:hAnsi="Times New Roman" w:eastAsia="Calibri"/>
                <w:bCs/>
              </w:rPr>
              <w:t>ERAF projektā</w:t>
            </w:r>
            <w:r>
              <w:rPr>
                <w:rFonts w:ascii="Times New Roman" w:hAnsi="Times New Roman" w:eastAsia="Calibri"/>
                <w:b/>
              </w:rPr>
              <w:t xml:space="preserve"> </w:t>
            </w:r>
            <w:r>
              <w:rPr>
                <w:rFonts w:ascii="Times New Roman" w:hAnsi="Times New Roman"/>
                <w:bCs/>
              </w:rPr>
              <w:t>“</w:t>
            </w:r>
            <w:r>
              <w:rPr>
                <w:rFonts w:ascii="Times New Roman" w:hAnsi="Times New Roman"/>
              </w:rPr>
              <w:t>Inovāciju granti studentiem mākslas, kultūras, ekonomikas un IT starpdisciplinārajās jomās (MaKE IT)” ID Nr. 1.1.1.3/21/A/003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widowControl w:val="0"/>
              <w:rPr>
                <w:rFonts w:ascii="Times New Roman" w:hAnsi="Times New Roman" w:eastAsia="Calibri"/>
                <w:b/>
                <w:bCs/>
              </w:rPr>
            </w:pPr>
            <w:r>
              <w:rPr>
                <w:rFonts w:ascii="Times New Roman" w:hAnsi="Times New Roman" w:eastAsia="Calibri"/>
                <w:b/>
                <w:bCs/>
              </w:rPr>
              <w:t>Tirgus izpētes mērķis</w:t>
            </w:r>
          </w:p>
        </w:tc>
        <w:tc>
          <w:tcPr>
            <w:tcW w:w="7319" w:type="dxa"/>
          </w:tcPr>
          <w:p>
            <w:pPr>
              <w:widowControl w:val="0"/>
              <w:spacing w:after="120"/>
              <w:jc w:val="both"/>
              <w:rPr>
                <w:rFonts w:ascii="Times New Roman" w:hAnsi="Times New Roman" w:eastAsia="Calibri"/>
              </w:rPr>
            </w:pPr>
            <w:r>
              <w:rPr>
                <w:rFonts w:ascii="Times New Roman" w:hAnsi="Times New Roman" w:eastAsia="Calibri"/>
              </w:rPr>
              <w:t>Izvēlēties piegādātāju / pakalpojuma sniedzēju, kurš piedāvās saimnieciski izdevīgāko piedāvājuma, ņemot vērā cenu, un nodrošinās tehnikas nomu un konsultācijas foto izveides un apstrādes jautājumos pakalpojumus projekta “Inovāciju granti studentiem mākslas, kultūras, ekonomikas un IT starpdisciplinārajās jomās (MaKE IT)” studējošo inovācijas programmas dalībniekiem.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widowControl w:val="0"/>
              <w:rPr>
                <w:rFonts w:ascii="Times New Roman" w:hAnsi="Times New Roman"/>
                <w:b/>
                <w:bCs/>
              </w:rPr>
            </w:pPr>
            <w:r>
              <w:rPr>
                <w:rFonts w:ascii="Times New Roman" w:hAnsi="Times New Roman"/>
                <w:b/>
                <w:bCs/>
              </w:rPr>
              <w:t>Līgumslēdzējs, juridiskā adrese</w:t>
            </w:r>
          </w:p>
        </w:tc>
        <w:tc>
          <w:tcPr>
            <w:tcW w:w="7319" w:type="dxa"/>
          </w:tcPr>
          <w:p>
            <w:pPr>
              <w:widowControl w:val="0"/>
              <w:jc w:val="both"/>
              <w:rPr>
                <w:rFonts w:ascii="Times New Roman" w:hAnsi="Times New Roman" w:eastAsia="Calibri"/>
              </w:rPr>
            </w:pPr>
            <w:r>
              <w:rPr>
                <w:rFonts w:ascii="Times New Roman" w:hAnsi="Times New Roman" w:eastAsia="Calibri"/>
              </w:rPr>
              <w:t>Sabiedrība ar ierobežotu atbildību "EKONOMIKAS UN KULTŪRAS AUGSTSKOLA", nodokļu maksātāja Reģ. Nr.  40003402986, juridiskā adrese: Lomonosova iela 1 k-5, Rīga, LV-1019.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 w:hRule="atLeast"/>
        </w:trPr>
        <w:tc>
          <w:tcPr>
            <w:tcW w:w="2122" w:type="dxa"/>
          </w:tcPr>
          <w:p>
            <w:pPr>
              <w:widowControl w:val="0"/>
              <w:rPr>
                <w:rFonts w:ascii="Times New Roman" w:hAnsi="Times New Roman" w:eastAsia="Times New Roman"/>
                <w:b/>
                <w:bCs/>
                <w:lang w:eastAsia="lv-LV"/>
              </w:rPr>
            </w:pPr>
            <w:r>
              <w:rPr>
                <w:rFonts w:ascii="Times New Roman" w:hAnsi="Times New Roman" w:eastAsia="Times New Roman"/>
                <w:b/>
                <w:bCs/>
                <w:lang w:eastAsia="lv-LV"/>
              </w:rPr>
              <w:t>Pakalpojums, tirgus izpētes rezultāts</w:t>
            </w:r>
          </w:p>
        </w:tc>
        <w:tc>
          <w:tcPr>
            <w:tcW w:w="7319" w:type="dxa"/>
          </w:tcPr>
          <w:p>
            <w:pPr>
              <w:pStyle w:val="25"/>
              <w:widowControl w:val="0"/>
              <w:numPr>
                <w:ilvl w:val="0"/>
                <w:numId w:val="1"/>
              </w:numPr>
              <w:shd w:val="clear" w:color="auto" w:fill="FFFFFF" w:themeFill="background1"/>
              <w:jc w:val="both"/>
              <w:rPr>
                <w:rFonts w:ascii="Times New Roman" w:hAnsi="Times New Roman"/>
              </w:rPr>
            </w:pPr>
            <w:r>
              <w:rPr>
                <w:rFonts w:ascii="Times New Roman" w:hAnsi="Times New Roman"/>
              </w:rPr>
              <w:t>Pretendents var piedāvāt visu pakalpojumu:</w:t>
            </w:r>
          </w:p>
          <w:p>
            <w:pPr>
              <w:pStyle w:val="25"/>
              <w:widowControl w:val="0"/>
              <w:numPr>
                <w:ilvl w:val="1"/>
                <w:numId w:val="1"/>
              </w:numPr>
              <w:shd w:val="clear" w:color="auto" w:fill="FFFFFF" w:themeFill="background1"/>
              <w:jc w:val="both"/>
              <w:rPr>
                <w:rFonts w:ascii="Times New Roman" w:hAnsi="Times New Roman"/>
              </w:rPr>
            </w:pPr>
            <w:r>
              <w:rPr>
                <w:rFonts w:ascii="Times New Roman" w:hAnsi="Times New Roman"/>
              </w:rPr>
              <w:t>Fotoaparāta un objektīva noma</w:t>
            </w:r>
          </w:p>
          <w:p>
            <w:pPr>
              <w:pStyle w:val="25"/>
              <w:widowControl w:val="0"/>
              <w:numPr>
                <w:ilvl w:val="1"/>
                <w:numId w:val="1"/>
              </w:numPr>
              <w:shd w:val="clear" w:color="auto" w:fill="FFFFFF" w:themeFill="background1"/>
              <w:jc w:val="both"/>
              <w:rPr>
                <w:rFonts w:ascii="Times New Roman" w:hAnsi="Times New Roman"/>
              </w:rPr>
            </w:pPr>
            <w:r>
              <w:rPr>
                <w:rFonts w:ascii="Times New Roman" w:hAnsi="Times New Roman"/>
              </w:rPr>
              <w:t>Apgaismojuma noma (prožektors, zaļais ekrāns (angl. - greenscreen))</w:t>
            </w:r>
          </w:p>
          <w:p>
            <w:pPr>
              <w:pStyle w:val="25"/>
              <w:widowControl w:val="0"/>
              <w:numPr>
                <w:ilvl w:val="1"/>
                <w:numId w:val="1"/>
              </w:numPr>
              <w:shd w:val="clear" w:color="auto" w:fill="FFFFFF" w:themeFill="background1"/>
              <w:jc w:val="both"/>
              <w:rPr>
                <w:rFonts w:ascii="Times New Roman" w:hAnsi="Times New Roman"/>
              </w:rPr>
            </w:pPr>
            <w:r>
              <w:rPr>
                <w:rFonts w:ascii="Times New Roman" w:hAnsi="Times New Roman"/>
              </w:rPr>
              <w:t>Konsultācijas foto izveides un apstrādes jautājumos</w:t>
            </w:r>
          </w:p>
          <w:p>
            <w:pPr>
              <w:widowControl w:val="0"/>
              <w:shd w:val="clear" w:color="auto" w:fill="FFFFFF" w:themeFill="background1"/>
              <w:jc w:val="both"/>
              <w:rPr>
                <w:rFonts w:ascii="Times New Roman" w:hAnsi="Times New Roman"/>
                <w:b/>
                <w:bCs/>
              </w:rPr>
            </w:pPr>
            <w:r>
              <w:rPr>
                <w:rFonts w:ascii="Times New Roman" w:hAnsi="Times New Roman"/>
                <w:b/>
                <w:bCs/>
              </w:rPr>
              <w:t xml:space="preserve"> </w:t>
            </w:r>
          </w:p>
          <w:p>
            <w:pPr>
              <w:pStyle w:val="25"/>
              <w:widowControl w:val="0"/>
              <w:numPr>
                <w:ilvl w:val="0"/>
                <w:numId w:val="1"/>
              </w:numPr>
              <w:shd w:val="clear" w:color="auto" w:fill="FFFFFF" w:themeFill="background1"/>
              <w:jc w:val="both"/>
              <w:rPr>
                <w:rFonts w:ascii="Times New Roman" w:hAnsi="Times New Roman"/>
              </w:rPr>
            </w:pPr>
            <w:r>
              <w:rPr>
                <w:rFonts w:ascii="Times New Roman" w:hAnsi="Times New Roman"/>
              </w:rPr>
              <w:t xml:space="preserve">Līgums tiks slēgts </w:t>
            </w:r>
            <w:r>
              <w:rPr>
                <w:rFonts w:ascii="Times New Roman" w:hAnsi="Times New Roman" w:eastAsia="Times New Roman"/>
                <w:lang w:eastAsia="lv-LV"/>
              </w:rPr>
              <w:t>ar pretendentu, kurš piedāvās zemāko cenu par pakalpojumu iepirkuma euro, bez PVN</w:t>
            </w:r>
            <w:r>
              <w:rPr>
                <w:rFonts w:ascii="Times New Roman" w:hAnsi="Times New Roman"/>
              </w:rPr>
              <w:t xml:space="preserve">. </w:t>
            </w:r>
          </w:p>
          <w:p>
            <w:pPr>
              <w:widowControl w:val="0"/>
              <w:shd w:val="clear" w:color="auto" w:fill="FFFFFF" w:themeFill="background1"/>
              <w:jc w:val="both"/>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widowControl w:val="0"/>
              <w:rPr>
                <w:rFonts w:ascii="Times New Roman" w:hAnsi="Times New Roman" w:eastAsia="Times New Roman"/>
                <w:b/>
                <w:bCs/>
                <w:lang w:eastAsia="lv-LV"/>
              </w:rPr>
            </w:pPr>
            <w:r>
              <w:rPr>
                <w:rFonts w:ascii="Times New Roman" w:hAnsi="Times New Roman" w:eastAsia="Times New Roman"/>
                <w:b/>
                <w:bCs/>
                <w:lang w:eastAsia="lv-LV"/>
              </w:rPr>
              <w:t>Nosacījumi līguma izpildei</w:t>
            </w:r>
          </w:p>
        </w:tc>
        <w:tc>
          <w:tcPr>
            <w:tcW w:w="7319" w:type="dxa"/>
          </w:tcPr>
          <w:p>
            <w:pPr>
              <w:pStyle w:val="25"/>
              <w:widowControl w:val="0"/>
              <w:numPr>
                <w:ilvl w:val="0"/>
                <w:numId w:val="2"/>
              </w:numPr>
              <w:shd w:val="clear" w:color="auto" w:fill="FFFFFF" w:themeFill="background1"/>
              <w:ind w:left="456" w:hanging="426"/>
              <w:jc w:val="both"/>
              <w:rPr>
                <w:rFonts w:ascii="Times New Roman" w:hAnsi="Times New Roman"/>
              </w:rPr>
            </w:pPr>
            <w:r>
              <w:rPr>
                <w:rFonts w:ascii="Times New Roman" w:hAnsi="Times New Roman"/>
              </w:rPr>
              <w:t xml:space="preserve">Pakalpojumi jānodrošina saskaņā ar tirgus izpētes </w:t>
            </w:r>
            <w:r>
              <w:rPr>
                <w:rFonts w:ascii="Times New Roman" w:hAnsi="Times New Roman" w:eastAsia="Times New Roman"/>
                <w:lang w:eastAsia="lv-LV"/>
              </w:rPr>
              <w:t>ID Nr. EKA/</w:t>
            </w:r>
            <w:r>
              <w:rPr>
                <w:rFonts w:ascii="Times New Roman" w:hAnsi="Times New Roman"/>
              </w:rPr>
              <w:t xml:space="preserve"> MaKE IT/2022 -10  1. pielikumu.</w:t>
            </w:r>
          </w:p>
          <w:p>
            <w:pPr>
              <w:pStyle w:val="25"/>
              <w:widowControl w:val="0"/>
              <w:numPr>
                <w:ilvl w:val="0"/>
                <w:numId w:val="2"/>
              </w:numPr>
              <w:shd w:val="clear" w:color="auto" w:fill="FFFFFF" w:themeFill="background1"/>
              <w:ind w:left="456" w:hanging="426"/>
              <w:jc w:val="both"/>
              <w:rPr>
                <w:rFonts w:ascii="Times New Roman" w:hAnsi="Times New Roman"/>
              </w:rPr>
            </w:pPr>
            <w:bookmarkStart w:id="1" w:name="_GoBack"/>
            <w:bookmarkEnd w:id="1"/>
            <w:r>
              <w:rPr>
                <w:rFonts w:ascii="Times New Roman" w:hAnsi="Times New Roman"/>
              </w:rPr>
              <w:t>Plānotā līgumcena: 1200 EUR bez PVN.</w:t>
            </w:r>
          </w:p>
          <w:p>
            <w:pPr>
              <w:pStyle w:val="25"/>
              <w:widowControl w:val="0"/>
              <w:numPr>
                <w:ilvl w:val="0"/>
                <w:numId w:val="2"/>
              </w:numPr>
              <w:shd w:val="clear" w:color="auto" w:fill="FFFFFF" w:themeFill="background1"/>
              <w:ind w:left="456" w:hanging="426"/>
              <w:jc w:val="both"/>
              <w:rPr>
                <w:rFonts w:ascii="Times New Roman" w:hAnsi="Times New Roman"/>
              </w:rPr>
            </w:pPr>
            <w:r>
              <w:rPr>
                <w:rFonts w:ascii="Times New Roman" w:hAnsi="Times New Roman"/>
                <w:iCs/>
              </w:rPr>
              <w:t>Pretendents līgumcenā iekļauj visas izmaksas, kas tam var rasties, sniedzot pakalpojumu.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2" w:type="dxa"/>
          </w:tcPr>
          <w:p>
            <w:pPr>
              <w:widowControl w:val="0"/>
              <w:rPr>
                <w:rFonts w:ascii="Times New Roman" w:hAnsi="Times New Roman" w:eastAsia="Times New Roman"/>
                <w:b/>
                <w:bCs/>
                <w:lang w:eastAsia="lv-LV"/>
              </w:rPr>
            </w:pPr>
            <w:r>
              <w:rPr>
                <w:rFonts w:ascii="Times New Roman" w:hAnsi="Times New Roman" w:eastAsia="Times New Roman"/>
                <w:b/>
                <w:bCs/>
                <w:lang w:eastAsia="lv-LV"/>
              </w:rPr>
              <w:t>Piedāvājuma iesniegšana</w:t>
            </w:r>
          </w:p>
        </w:tc>
        <w:tc>
          <w:tcPr>
            <w:tcW w:w="7319" w:type="dxa"/>
          </w:tcPr>
          <w:p>
            <w:pPr>
              <w:pStyle w:val="29"/>
              <w:widowControl w:val="0"/>
              <w:shd w:val="clear" w:color="auto" w:fill="FFFFFF"/>
              <w:spacing w:before="120" w:beforeAutospacing="0" w:after="120" w:afterAutospacing="0"/>
              <w:rPr>
                <w:sz w:val="22"/>
                <w:szCs w:val="22"/>
              </w:rPr>
            </w:pPr>
            <w:r>
              <w:rPr>
                <w:b/>
                <w:bCs/>
                <w:sz w:val="22"/>
                <w:szCs w:val="22"/>
              </w:rPr>
              <w:t>Piedāvājumu var iesniegt</w:t>
            </w:r>
            <w:r>
              <w:rPr>
                <w:sz w:val="22"/>
                <w:szCs w:val="22"/>
              </w:rPr>
              <w:t xml:space="preserve"> skenētā dokumenta veidā vai dokumenta, kas parakstīts ar drošu elektronisko parakstu for</w:t>
            </w:r>
            <w:r>
              <w:rPr>
                <w:color w:val="auto"/>
                <w:sz w:val="22"/>
                <w:szCs w:val="22"/>
              </w:rPr>
              <w:t xml:space="preserve">mātā </w:t>
            </w:r>
            <w:r>
              <w:rPr>
                <w:b/>
                <w:bCs/>
                <w:color w:val="auto"/>
                <w:sz w:val="22"/>
                <w:szCs w:val="22"/>
              </w:rPr>
              <w:t>līdz 2022. gada 2</w:t>
            </w:r>
            <w:r>
              <w:rPr>
                <w:b/>
                <w:bCs/>
                <w:color w:val="auto"/>
                <w:sz w:val="22"/>
                <w:szCs w:val="22"/>
              </w:rPr>
              <w:t>8</w:t>
            </w:r>
            <w:r>
              <w:rPr>
                <w:b/>
                <w:bCs/>
                <w:color w:val="auto"/>
                <w:sz w:val="22"/>
                <w:szCs w:val="22"/>
              </w:rPr>
              <w:t>. jūnijam</w:t>
            </w:r>
            <w:r>
              <w:rPr>
                <w:b/>
                <w:bCs/>
                <w:color w:val="FF0000"/>
                <w:sz w:val="22"/>
                <w:szCs w:val="22"/>
              </w:rPr>
              <w:t xml:space="preserve"> </w:t>
            </w:r>
            <w:r>
              <w:rPr>
                <w:sz w:val="22"/>
                <w:szCs w:val="22"/>
              </w:rPr>
              <w:t xml:space="preserve">pa e-pastu: </w:t>
            </w:r>
            <w:r>
              <w:rPr>
                <w:sz w:val="22"/>
                <w:szCs w:val="22"/>
                <w:shd w:val="clear" w:color="auto" w:fill="FFFFFF"/>
              </w:rPr>
              <w:t> </w:t>
            </w:r>
            <w:r>
              <w:fldChar w:fldCharType="begin"/>
            </w:r>
            <w:r>
              <w:instrText xml:space="preserve"> HYPERLINK "mailto:makeit@augstskola.lv" \t "_blank" \h </w:instrText>
            </w:r>
            <w:r>
              <w:fldChar w:fldCharType="separate"/>
            </w:r>
            <w:r>
              <w:rPr>
                <w:rStyle w:val="12"/>
                <w:sz w:val="22"/>
                <w:szCs w:val="22"/>
              </w:rPr>
              <w:t>makeit@augstskola.lv</w:t>
            </w:r>
            <w:r>
              <w:rPr>
                <w:rStyle w:val="12"/>
                <w:sz w:val="22"/>
                <w:szCs w:val="22"/>
              </w:rPr>
              <w:fldChar w:fldCharType="end"/>
            </w:r>
            <w:r>
              <w:rPr>
                <w:rStyle w:val="12"/>
                <w:sz w:val="22"/>
                <w:szCs w:val="22"/>
              </w:rPr>
              <w:t xml:space="preserve"> </w:t>
            </w:r>
            <w:r>
              <w:rPr>
                <w:sz w:val="22"/>
                <w:szCs w:val="22"/>
              </w:rPr>
              <w:t xml:space="preserve"> </w:t>
            </w:r>
            <w:r>
              <w:rPr>
                <w:b/>
                <w:bCs/>
                <w:sz w:val="22"/>
                <w:szCs w:val="22"/>
              </w:rPr>
              <w:t>ar norādi</w:t>
            </w:r>
            <w:r>
              <w:rPr>
                <w:sz w:val="22"/>
                <w:szCs w:val="22"/>
              </w:rPr>
              <w:t xml:space="preserve">: </w:t>
            </w:r>
            <w:r>
              <w:rPr>
                <w:i/>
                <w:iCs/>
                <w:sz w:val="22"/>
                <w:szCs w:val="22"/>
              </w:rPr>
              <w:t>“</w:t>
            </w:r>
            <w:r>
              <w:rPr>
                <w:sz w:val="22"/>
                <w:szCs w:val="22"/>
              </w:rPr>
              <w:t>Tirgus izpēte ID Nr. EKA/ MaKE IT/2022-10”.</w:t>
            </w:r>
          </w:p>
          <w:p>
            <w:pPr>
              <w:widowControl w:val="0"/>
              <w:shd w:val="clear" w:color="auto" w:fill="FFFFFF" w:themeFill="background1"/>
              <w:spacing w:before="120" w:after="120"/>
              <w:jc w:val="both"/>
              <w:rPr>
                <w:rFonts w:ascii="Times New Roman" w:hAnsi="Times New Roman" w:eastAsia="Times New Roman"/>
                <w:lang w:eastAsia="lv-LV"/>
              </w:rPr>
            </w:pPr>
            <w:r>
              <w:rPr>
                <w:rFonts w:ascii="Times New Roman" w:hAnsi="Times New Roman" w:eastAsia="Times New Roman"/>
                <w:b/>
                <w:bCs/>
                <w:lang w:eastAsia="lv-LV"/>
              </w:rPr>
              <w:t xml:space="preserve">Piedāvājumā jāiesniedz </w:t>
            </w:r>
            <w:r>
              <w:rPr>
                <w:rFonts w:ascii="Times New Roman" w:hAnsi="Times New Roman" w:eastAsia="Times New Roman"/>
                <w:lang w:eastAsia="lv-LV"/>
              </w:rPr>
              <w:t>Pretendenta piedāvājums (2. pielikuma forma).</w:t>
            </w:r>
          </w:p>
          <w:p>
            <w:pPr>
              <w:widowControl w:val="0"/>
              <w:shd w:val="clear" w:color="auto" w:fill="FFFFFF" w:themeFill="background1"/>
              <w:rPr>
                <w:rFonts w:ascii="Times New Roman" w:hAnsi="Times New Roman" w:eastAsia="Times New Roman"/>
                <w:i/>
                <w:iCs/>
                <w:lang w:eastAsia="lv-LV"/>
              </w:rPr>
            </w:pPr>
            <w:r>
              <w:rPr>
                <w:rFonts w:ascii="Times New Roman" w:hAnsi="Times New Roman" w:eastAsia="Times New Roman"/>
                <w:lang w:eastAsia="lv-LV"/>
              </w:rPr>
              <w:t>Cenas jānorāda euro ar 2 (diviem) cipariem aiz komata.</w:t>
            </w:r>
          </w:p>
        </w:tc>
      </w:tr>
    </w:tbl>
    <w:p>
      <w:pPr>
        <w:shd w:val="clear" w:color="auto" w:fill="FFFFFF" w:themeFill="background1"/>
        <w:jc w:val="right"/>
        <w:rPr>
          <w:rFonts w:ascii="Times New Roman" w:hAnsi="Times New Roman"/>
        </w:rPr>
      </w:pPr>
    </w:p>
    <w:p>
      <w:pPr>
        <w:suppressAutoHyphens w:val="0"/>
        <w:spacing w:after="160" w:line="259" w:lineRule="auto"/>
        <w:rPr>
          <w:rFonts w:ascii="Times New Roman" w:hAnsi="Times New Roman"/>
          <w:b/>
        </w:rPr>
      </w:pPr>
      <w:r>
        <w:rPr>
          <w:rFonts w:ascii="Times New Roman" w:hAnsi="Times New Roman"/>
          <w:b/>
        </w:rPr>
        <w:br w:type="page"/>
      </w:r>
    </w:p>
    <w:p>
      <w:pPr>
        <w:pStyle w:val="25"/>
        <w:numPr>
          <w:ilvl w:val="3"/>
          <w:numId w:val="2"/>
        </w:numPr>
        <w:spacing w:line="240" w:lineRule="exact"/>
        <w:jc w:val="right"/>
        <w:rPr>
          <w:rFonts w:ascii="Times New Roman" w:hAnsi="Times New Roman"/>
          <w:bCs/>
        </w:rPr>
      </w:pPr>
      <w:r>
        <w:rPr>
          <w:rFonts w:ascii="Times New Roman" w:hAnsi="Times New Roman"/>
          <w:bCs/>
        </w:rPr>
        <w:t>pielikums</w:t>
      </w:r>
    </w:p>
    <w:p>
      <w:pPr>
        <w:spacing w:line="240" w:lineRule="exact"/>
        <w:jc w:val="center"/>
        <w:rPr>
          <w:rFonts w:ascii="Times New Roman" w:hAnsi="Times New Roman"/>
          <w:b/>
        </w:rPr>
      </w:pPr>
      <w:r>
        <w:rPr>
          <w:rFonts w:ascii="Times New Roman" w:hAnsi="Times New Roman"/>
          <w:b/>
        </w:rPr>
        <w:t>TEHNISKĀ SPECIFIKĀCIJA</w:t>
      </w:r>
    </w:p>
    <w:p>
      <w:pPr>
        <w:spacing w:line="240" w:lineRule="exact"/>
        <w:jc w:val="center"/>
        <w:rPr>
          <w:rFonts w:ascii="Times New Roman" w:hAnsi="Times New Roman"/>
          <w:b/>
        </w:rPr>
      </w:pPr>
    </w:p>
    <w:p>
      <w:pPr>
        <w:spacing w:line="240" w:lineRule="exact"/>
        <w:jc w:val="center"/>
        <w:rPr>
          <w:rFonts w:ascii="Times New Roman" w:hAnsi="Times New Roman"/>
        </w:rPr>
      </w:pPr>
      <w:r>
        <w:rPr>
          <w:rFonts w:ascii="Times New Roman" w:hAnsi="Times New Roman"/>
        </w:rPr>
        <w:t>Projekts “Inovāciju granti studentiem mākslas, kultūras, ekonomikas un IT starpdisciplinārajās jomās (MaKE IT)”, projekta Nr. 1.1.1.3/21/A/003</w:t>
      </w:r>
    </w:p>
    <w:p>
      <w:pPr>
        <w:spacing w:line="240" w:lineRule="exact"/>
        <w:jc w:val="center"/>
        <w:rPr>
          <w:rFonts w:ascii="Times New Roman" w:hAnsi="Times New Roman"/>
        </w:rPr>
      </w:pPr>
    </w:p>
    <w:p>
      <w:pPr>
        <w:spacing w:line="240" w:lineRule="exact"/>
        <w:jc w:val="center"/>
        <w:rPr>
          <w:rFonts w:ascii="Times New Roman" w:hAnsi="Times New Roman"/>
        </w:rPr>
      </w:pPr>
      <w:r>
        <w:rPr>
          <w:rFonts w:ascii="Times New Roman" w:hAnsi="Times New Roman"/>
        </w:rPr>
        <w:t>Identifikācijas Nr. EKA/MaKE IT/2022-10, nosaukums “Tehnikas noma un konsultācijas foto izveides un apstrādes jautājumos”</w:t>
      </w:r>
    </w:p>
    <w:p>
      <w:pPr>
        <w:spacing w:line="240" w:lineRule="exact"/>
        <w:rPr>
          <w:rFonts w:ascii="Times New Roman" w:hAnsi="Times New Roman"/>
          <w:b/>
          <w:color w:val="1CAF96"/>
        </w:rPr>
      </w:pPr>
    </w:p>
    <w:tbl>
      <w:tblPr>
        <w:tblStyle w:val="13"/>
        <w:tblW w:w="9015" w:type="dxa"/>
        <w:tblInd w:w="0" w:type="dxa"/>
        <w:tblLayout w:type="fixed"/>
        <w:tblCellMar>
          <w:top w:w="0" w:type="dxa"/>
          <w:left w:w="108" w:type="dxa"/>
          <w:bottom w:w="0" w:type="dxa"/>
          <w:right w:w="108" w:type="dxa"/>
        </w:tblCellMar>
      </w:tblPr>
      <w:tblGrid>
        <w:gridCol w:w="3068"/>
        <w:gridCol w:w="5947"/>
      </w:tblGrid>
      <w:tr>
        <w:tc>
          <w:tcPr>
            <w:tcW w:w="3068"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b/>
              </w:rPr>
            </w:pPr>
            <w:r>
              <w:rPr>
                <w:rFonts w:ascii="Times New Roman" w:hAnsi="Times New Roman"/>
                <w:b/>
              </w:rPr>
              <w:t>PREČU/PAKALPOJUMA NOSAUKUMS</w:t>
            </w:r>
          </w:p>
        </w:tc>
        <w:tc>
          <w:tcPr>
            <w:tcW w:w="5947"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b/>
              </w:rPr>
            </w:pPr>
            <w:r>
              <w:rPr>
                <w:rFonts w:ascii="Times New Roman" w:hAnsi="Times New Roman"/>
                <w:b/>
              </w:rPr>
              <w:t>1. Fotoaparāta un objektīva noma</w:t>
            </w:r>
          </w:p>
        </w:tc>
      </w:tr>
      <w:tr>
        <w:tc>
          <w:tcPr>
            <w:tcW w:w="3068"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b/>
              </w:rPr>
            </w:pPr>
            <w:r>
              <w:rPr>
                <w:rFonts w:ascii="Times New Roman" w:hAnsi="Times New Roman"/>
                <w:b/>
              </w:rPr>
              <w:t>PREČU/PAKALPOJUMA RAKSTUROJUMS</w:t>
            </w:r>
          </w:p>
        </w:tc>
        <w:tc>
          <w:tcPr>
            <w:tcW w:w="5947" w:type="dxa"/>
            <w:tcBorders>
              <w:top w:val="single" w:color="000000" w:sz="4" w:space="0"/>
              <w:left w:val="single" w:color="000000" w:sz="4" w:space="0"/>
              <w:bottom w:val="single" w:color="000000" w:sz="4" w:space="0"/>
              <w:right w:val="single" w:color="000000" w:sz="4" w:space="0"/>
            </w:tcBorders>
          </w:tcPr>
          <w:p>
            <w:pPr>
              <w:widowControl w:val="0"/>
              <w:spacing w:after="240" w:line="240" w:lineRule="exact"/>
              <w:rPr>
                <w:rFonts w:ascii="Times New Roman" w:hAnsi="Times New Roman"/>
              </w:rPr>
            </w:pPr>
            <w:r>
              <w:rPr>
                <w:rFonts w:ascii="Times New Roman" w:hAnsi="Times New Roman"/>
              </w:rPr>
              <w:t>Foto tehnikas nomas pakalpojums, kas sevī ietver sekojošas tehnikas nomu:</w:t>
            </w:r>
          </w:p>
          <w:p>
            <w:pPr>
              <w:pStyle w:val="25"/>
              <w:widowControl w:val="0"/>
              <w:numPr>
                <w:ilvl w:val="0"/>
                <w:numId w:val="3"/>
              </w:numPr>
              <w:spacing w:line="240" w:lineRule="exact"/>
              <w:rPr>
                <w:rFonts w:ascii="Times New Roman" w:hAnsi="Times New Roman"/>
              </w:rPr>
            </w:pPr>
            <w:r>
              <w:rPr>
                <w:rFonts w:ascii="Times New Roman" w:hAnsi="Times New Roman"/>
              </w:rPr>
              <w:t>Spoguļkamera Canon EOS 5D vai analogs fotoaparāts</w:t>
            </w:r>
          </w:p>
          <w:p>
            <w:pPr>
              <w:pStyle w:val="25"/>
              <w:widowControl w:val="0"/>
              <w:numPr>
                <w:ilvl w:val="0"/>
                <w:numId w:val="3"/>
              </w:numPr>
              <w:spacing w:line="240" w:lineRule="exact"/>
              <w:rPr>
                <w:rFonts w:ascii="Times New Roman" w:hAnsi="Times New Roman"/>
              </w:rPr>
            </w:pPr>
            <w:r>
              <w:rPr>
                <w:rFonts w:ascii="Times New Roman" w:hAnsi="Times New Roman"/>
              </w:rPr>
              <w:t>Objektīvs Canon Ultra Wide Angle Lens with Zoom EF-S 10 vai analogs objektīvs, kas nodrošina analogu funkcionalitāti un izmantojams komplektā ar piedāvāto spoguļkameru</w:t>
            </w:r>
          </w:p>
          <w:p>
            <w:pPr>
              <w:widowControl w:val="0"/>
              <w:spacing w:before="240" w:line="240" w:lineRule="exact"/>
              <w:rPr>
                <w:rFonts w:ascii="Times New Roman" w:hAnsi="Times New Roman"/>
                <w:highlight w:val="none"/>
              </w:rPr>
            </w:pPr>
            <w:r>
              <w:rPr>
                <w:rFonts w:ascii="Times New Roman" w:hAnsi="Times New Roman"/>
                <w:highlight w:val="none"/>
              </w:rPr>
              <w:t>Nomas termiņš:</w:t>
            </w:r>
          </w:p>
          <w:p>
            <w:pPr>
              <w:pStyle w:val="25"/>
              <w:widowControl w:val="0"/>
              <w:numPr>
                <w:ilvl w:val="0"/>
                <w:numId w:val="4"/>
              </w:numPr>
              <w:spacing w:after="240" w:line="240" w:lineRule="exact"/>
              <w:rPr>
                <w:rFonts w:ascii="Times New Roman" w:hAnsi="Times New Roman"/>
              </w:rPr>
            </w:pPr>
            <w:r>
              <w:rPr>
                <w:rFonts w:ascii="Times New Roman" w:hAnsi="Times New Roman"/>
                <w:highlight w:val="none"/>
              </w:rPr>
              <w:t>10 darba dienas</w:t>
            </w:r>
            <w:r>
              <w:rPr>
                <w:rStyle w:val="11"/>
                <w:rFonts w:ascii="Times New Roman" w:hAnsi="Times New Roman"/>
                <w:sz w:val="22"/>
                <w:szCs w:val="22"/>
                <w:highlight w:val="none"/>
              </w:rPr>
              <w:t xml:space="preserve"> pēc kārtas</w:t>
            </w:r>
          </w:p>
        </w:tc>
      </w:tr>
    </w:tbl>
    <w:p>
      <w:pPr>
        <w:rPr>
          <w:rFonts w:ascii="Times New Roman" w:hAnsi="Times New Roman"/>
        </w:rPr>
      </w:pPr>
    </w:p>
    <w:tbl>
      <w:tblPr>
        <w:tblStyle w:val="13"/>
        <w:tblW w:w="9015" w:type="dxa"/>
        <w:tblInd w:w="0" w:type="dxa"/>
        <w:tblLayout w:type="fixed"/>
        <w:tblCellMar>
          <w:top w:w="0" w:type="dxa"/>
          <w:left w:w="108" w:type="dxa"/>
          <w:bottom w:w="0" w:type="dxa"/>
          <w:right w:w="108" w:type="dxa"/>
        </w:tblCellMar>
      </w:tblPr>
      <w:tblGrid>
        <w:gridCol w:w="3068"/>
        <w:gridCol w:w="5947"/>
      </w:tblGrid>
      <w:tr>
        <w:tc>
          <w:tcPr>
            <w:tcW w:w="3068"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b/>
              </w:rPr>
            </w:pPr>
            <w:r>
              <w:rPr>
                <w:rFonts w:ascii="Times New Roman" w:hAnsi="Times New Roman"/>
                <w:b/>
              </w:rPr>
              <w:t>PREČU/PAKALPOJUMA NOSAUKUMS</w:t>
            </w:r>
          </w:p>
        </w:tc>
        <w:tc>
          <w:tcPr>
            <w:tcW w:w="5947"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b/>
              </w:rPr>
            </w:pPr>
            <w:r>
              <w:rPr>
                <w:rFonts w:ascii="Times New Roman" w:hAnsi="Times New Roman"/>
                <w:b/>
              </w:rPr>
              <w:t>2. Apgaismojuma noma (prožektors, zaļais ekrāns (angl. - greenscreen))</w:t>
            </w:r>
          </w:p>
        </w:tc>
      </w:tr>
      <w:tr>
        <w:tc>
          <w:tcPr>
            <w:tcW w:w="3068"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b/>
              </w:rPr>
            </w:pPr>
            <w:r>
              <w:rPr>
                <w:rFonts w:ascii="Times New Roman" w:hAnsi="Times New Roman"/>
                <w:b/>
              </w:rPr>
              <w:t>PREČU/PAKALPOJUMA RAKSTUROJUMS</w:t>
            </w:r>
          </w:p>
        </w:tc>
        <w:tc>
          <w:tcPr>
            <w:tcW w:w="5947" w:type="dxa"/>
            <w:tcBorders>
              <w:top w:val="single" w:color="000000" w:sz="4" w:space="0"/>
              <w:left w:val="single" w:color="000000" w:sz="4" w:space="0"/>
              <w:bottom w:val="single" w:color="000000" w:sz="4" w:space="0"/>
              <w:right w:val="single" w:color="000000" w:sz="4" w:space="0"/>
            </w:tcBorders>
          </w:tcPr>
          <w:p>
            <w:pPr>
              <w:widowControl w:val="0"/>
              <w:spacing w:before="240" w:after="240" w:line="240" w:lineRule="exact"/>
              <w:rPr>
                <w:rFonts w:ascii="Times New Roman" w:hAnsi="Times New Roman"/>
              </w:rPr>
            </w:pPr>
            <w:r>
              <w:rPr>
                <w:rFonts w:ascii="Times New Roman" w:hAnsi="Times New Roman"/>
              </w:rPr>
              <w:t>LED prožektoru nomas pakalpojums, kas sevī ietver vismaz sekojošas tehnikas nomu:</w:t>
            </w:r>
          </w:p>
          <w:p>
            <w:pPr>
              <w:pStyle w:val="25"/>
              <w:widowControl w:val="0"/>
              <w:numPr>
                <w:ilvl w:val="0"/>
                <w:numId w:val="4"/>
              </w:numPr>
              <w:spacing w:line="240" w:lineRule="exact"/>
              <w:rPr>
                <w:rFonts w:ascii="Times New Roman" w:hAnsi="Times New Roman"/>
              </w:rPr>
            </w:pPr>
            <w:r>
              <w:rPr>
                <w:rFonts w:ascii="Times New Roman" w:hAnsi="Times New Roman"/>
              </w:rPr>
              <w:t>4 gab. LED prožektori</w:t>
            </w:r>
          </w:p>
          <w:p>
            <w:pPr>
              <w:pStyle w:val="25"/>
              <w:widowControl w:val="0"/>
              <w:numPr>
                <w:ilvl w:val="0"/>
                <w:numId w:val="4"/>
              </w:numPr>
              <w:spacing w:line="240" w:lineRule="exact"/>
              <w:rPr>
                <w:rFonts w:ascii="Times New Roman" w:hAnsi="Times New Roman"/>
              </w:rPr>
            </w:pPr>
            <w:r>
              <w:rPr>
                <w:rFonts w:ascii="Times New Roman" w:hAnsi="Times New Roman"/>
              </w:rPr>
              <w:t>Vadības pults</w:t>
            </w:r>
          </w:p>
          <w:p>
            <w:pPr>
              <w:pStyle w:val="25"/>
              <w:widowControl w:val="0"/>
              <w:numPr>
                <w:ilvl w:val="0"/>
                <w:numId w:val="4"/>
              </w:numPr>
              <w:spacing w:line="240" w:lineRule="exact"/>
              <w:rPr>
                <w:rFonts w:ascii="Times New Roman" w:hAnsi="Times New Roman"/>
              </w:rPr>
            </w:pPr>
            <w:r>
              <w:rPr>
                <w:rFonts w:ascii="Times New Roman" w:hAnsi="Times New Roman"/>
              </w:rPr>
              <w:t>3 x 2 m zaļais ekrāns ar statīvu</w:t>
            </w:r>
          </w:p>
          <w:p>
            <w:pPr>
              <w:widowControl w:val="0"/>
              <w:spacing w:after="120" w:line="240" w:lineRule="exact"/>
              <w:rPr>
                <w:rFonts w:ascii="Times New Roman" w:hAnsi="Times New Roman"/>
              </w:rPr>
            </w:pPr>
            <w:r>
              <w:rPr>
                <w:rFonts w:ascii="Times New Roman" w:hAnsi="Times New Roman"/>
              </w:rPr>
              <w:t>Nomas termiņš:</w:t>
            </w:r>
          </w:p>
          <w:p>
            <w:pPr>
              <w:pStyle w:val="25"/>
              <w:widowControl w:val="0"/>
              <w:numPr>
                <w:ilvl w:val="0"/>
                <w:numId w:val="5"/>
              </w:numPr>
              <w:spacing w:after="120" w:line="240" w:lineRule="exact"/>
              <w:contextualSpacing w:val="0"/>
              <w:rPr>
                <w:rFonts w:ascii="Times New Roman" w:hAnsi="Times New Roman"/>
              </w:rPr>
            </w:pPr>
            <w:r>
              <w:rPr>
                <w:rFonts w:ascii="Times New Roman" w:hAnsi="Times New Roman"/>
                <w:highlight w:val="none"/>
              </w:rPr>
              <w:t>10 darba dienas</w:t>
            </w:r>
            <w:r>
              <w:rPr>
                <w:rStyle w:val="11"/>
                <w:rFonts w:ascii="Times New Roman" w:hAnsi="Times New Roman"/>
                <w:sz w:val="22"/>
                <w:szCs w:val="22"/>
                <w:highlight w:val="none"/>
              </w:rPr>
              <w:t xml:space="preserve"> pēc kārtas</w:t>
            </w:r>
          </w:p>
        </w:tc>
      </w:tr>
    </w:tbl>
    <w:p>
      <w:pPr>
        <w:rPr>
          <w:rFonts w:ascii="Times New Roman" w:hAnsi="Times New Roman"/>
        </w:rPr>
      </w:pPr>
    </w:p>
    <w:tbl>
      <w:tblPr>
        <w:tblStyle w:val="13"/>
        <w:tblW w:w="9015" w:type="dxa"/>
        <w:tblInd w:w="0" w:type="dxa"/>
        <w:tblLayout w:type="fixed"/>
        <w:tblCellMar>
          <w:top w:w="0" w:type="dxa"/>
          <w:left w:w="108" w:type="dxa"/>
          <w:bottom w:w="0" w:type="dxa"/>
          <w:right w:w="108" w:type="dxa"/>
        </w:tblCellMar>
      </w:tblPr>
      <w:tblGrid>
        <w:gridCol w:w="3068"/>
        <w:gridCol w:w="5947"/>
      </w:tblGrid>
      <w:tr>
        <w:tc>
          <w:tcPr>
            <w:tcW w:w="3068"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b/>
              </w:rPr>
            </w:pPr>
            <w:r>
              <w:rPr>
                <w:rFonts w:ascii="Times New Roman" w:hAnsi="Times New Roman"/>
                <w:b/>
              </w:rPr>
              <w:t>PREČU/PAKALPOJUMA NOSAUKUMS</w:t>
            </w:r>
          </w:p>
        </w:tc>
        <w:tc>
          <w:tcPr>
            <w:tcW w:w="5947"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highlight w:val="cyan"/>
              </w:rPr>
            </w:pPr>
            <w:r>
              <w:rPr>
                <w:rFonts w:ascii="Times New Roman" w:hAnsi="Times New Roman"/>
                <w:b/>
              </w:rPr>
              <w:t xml:space="preserve">3. </w:t>
            </w:r>
            <w:bookmarkStart w:id="0" w:name="_Hlk106273049"/>
            <w:r>
              <w:rPr>
                <w:rFonts w:ascii="Times New Roman" w:hAnsi="Times New Roman"/>
                <w:b/>
              </w:rPr>
              <w:t>Konsultācijas foto izveides un apstrādes jautājumos</w:t>
            </w:r>
            <w:bookmarkEnd w:id="0"/>
          </w:p>
        </w:tc>
      </w:tr>
      <w:tr>
        <w:tc>
          <w:tcPr>
            <w:tcW w:w="3068"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b/>
              </w:rPr>
            </w:pPr>
            <w:r>
              <w:rPr>
                <w:rFonts w:ascii="Times New Roman" w:hAnsi="Times New Roman"/>
                <w:b/>
              </w:rPr>
              <w:t>PREČU/PAKALPOJUMA RAKSTUROJUMS</w:t>
            </w:r>
          </w:p>
        </w:tc>
        <w:tc>
          <w:tcPr>
            <w:tcW w:w="5947" w:type="dxa"/>
            <w:tcBorders>
              <w:top w:val="single" w:color="000000" w:sz="4" w:space="0"/>
              <w:left w:val="single" w:color="000000" w:sz="4" w:space="0"/>
              <w:bottom w:val="single" w:color="000000" w:sz="4" w:space="0"/>
              <w:right w:val="single" w:color="000000" w:sz="4" w:space="0"/>
            </w:tcBorders>
          </w:tcPr>
          <w:p>
            <w:pPr>
              <w:widowControl w:val="0"/>
              <w:spacing w:before="120" w:after="120" w:line="240" w:lineRule="exact"/>
              <w:rPr>
                <w:rFonts w:ascii="Times New Roman" w:hAnsi="Times New Roman"/>
              </w:rPr>
            </w:pPr>
            <w:r>
              <w:rPr>
                <w:rFonts w:ascii="Times New Roman" w:hAnsi="Times New Roman"/>
              </w:rPr>
              <w:t>Pakalpojuma sniedzējam jānodrošina:</w:t>
            </w:r>
          </w:p>
          <w:p>
            <w:pPr>
              <w:pStyle w:val="25"/>
              <w:widowControl w:val="0"/>
              <w:numPr>
                <w:ilvl w:val="0"/>
                <w:numId w:val="5"/>
              </w:numPr>
              <w:spacing w:line="240" w:lineRule="exact"/>
              <w:rPr>
                <w:rFonts w:ascii="Times New Roman" w:hAnsi="Times New Roman"/>
              </w:rPr>
            </w:pPr>
            <w:r>
              <w:rPr>
                <w:rFonts w:ascii="Times New Roman" w:hAnsi="Times New Roman"/>
              </w:rPr>
              <w:t>iesācēja līmeņa apmācības foto, video apstrādes un izveides jautājumos;</w:t>
            </w:r>
          </w:p>
          <w:p>
            <w:pPr>
              <w:pStyle w:val="25"/>
              <w:widowControl w:val="0"/>
              <w:numPr>
                <w:ilvl w:val="0"/>
                <w:numId w:val="5"/>
              </w:numPr>
              <w:spacing w:line="240" w:lineRule="exact"/>
              <w:rPr>
                <w:rFonts w:ascii="Times New Roman" w:hAnsi="Times New Roman"/>
              </w:rPr>
            </w:pPr>
            <w:r>
              <w:rPr>
                <w:rFonts w:ascii="Times New Roman" w:hAnsi="Times New Roman"/>
              </w:rPr>
              <w:t>apmācība kameras regulācijai, kalibrēšanai;</w:t>
            </w:r>
          </w:p>
          <w:p>
            <w:pPr>
              <w:pStyle w:val="25"/>
              <w:widowControl w:val="0"/>
              <w:numPr>
                <w:ilvl w:val="0"/>
                <w:numId w:val="5"/>
              </w:numPr>
              <w:spacing w:line="240" w:lineRule="exact"/>
              <w:rPr>
                <w:rFonts w:ascii="Times New Roman" w:hAnsi="Times New Roman"/>
              </w:rPr>
            </w:pPr>
            <w:r>
              <w:rPr>
                <w:rFonts w:ascii="Times New Roman" w:hAnsi="Times New Roman"/>
              </w:rPr>
              <w:t>apmācība foto un video pēcapstrādei.</w:t>
            </w:r>
          </w:p>
          <w:p>
            <w:pPr>
              <w:widowControl w:val="0"/>
              <w:spacing w:line="240" w:lineRule="exact"/>
              <w:rPr>
                <w:rFonts w:ascii="Times New Roman" w:hAnsi="Times New Roman"/>
              </w:rPr>
            </w:pPr>
          </w:p>
          <w:p>
            <w:pPr>
              <w:widowControl w:val="0"/>
              <w:spacing w:before="120" w:after="120" w:line="240" w:lineRule="exact"/>
              <w:rPr>
                <w:rFonts w:ascii="Times New Roman" w:hAnsi="Times New Roman"/>
              </w:rPr>
            </w:pPr>
            <w:r>
              <w:rPr>
                <w:rFonts w:ascii="Times New Roman" w:hAnsi="Times New Roman"/>
              </w:rPr>
              <w:t>Provizoriskais pakalpojuma apjoms:</w:t>
            </w:r>
          </w:p>
          <w:p>
            <w:pPr>
              <w:pStyle w:val="25"/>
              <w:widowControl w:val="0"/>
              <w:numPr>
                <w:ilvl w:val="0"/>
                <w:numId w:val="6"/>
              </w:numPr>
              <w:spacing w:line="240" w:lineRule="exact"/>
              <w:rPr>
                <w:rFonts w:ascii="Times New Roman" w:hAnsi="Times New Roman"/>
              </w:rPr>
            </w:pPr>
            <w:r>
              <w:rPr>
                <w:rFonts w:ascii="Times New Roman" w:hAnsi="Times New Roman"/>
              </w:rPr>
              <w:t>8 stundas vienā vai vairākās sesijās.</w:t>
            </w:r>
          </w:p>
        </w:tc>
      </w:tr>
    </w:tbl>
    <w:p>
      <w:pPr>
        <w:spacing w:line="240" w:lineRule="exact"/>
        <w:rPr>
          <w:rFonts w:ascii="Times New Roman" w:hAnsi="Times New Roman"/>
          <w:b/>
          <w:color w:val="1CAF96"/>
        </w:rPr>
      </w:pPr>
    </w:p>
    <w:tbl>
      <w:tblPr>
        <w:tblStyle w:val="13"/>
        <w:tblW w:w="9016" w:type="dxa"/>
        <w:tblInd w:w="0" w:type="dxa"/>
        <w:tblLayout w:type="fixed"/>
        <w:tblCellMar>
          <w:top w:w="0" w:type="dxa"/>
          <w:left w:w="108" w:type="dxa"/>
          <w:bottom w:w="0" w:type="dxa"/>
          <w:right w:w="108" w:type="dxa"/>
        </w:tblCellMar>
      </w:tblPr>
      <w:tblGrid>
        <w:gridCol w:w="2976"/>
        <w:gridCol w:w="6040"/>
      </w:tblGrid>
      <w:tr>
        <w:tc>
          <w:tcPr>
            <w:tcW w:w="9016" w:type="dxa"/>
            <w:gridSpan w:val="2"/>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jc w:val="center"/>
              <w:rPr>
                <w:rFonts w:ascii="Times New Roman" w:hAnsi="Times New Roman"/>
                <w:b/>
              </w:rPr>
            </w:pPr>
            <w:r>
              <w:rPr>
                <w:rFonts w:ascii="Times New Roman" w:hAnsi="Times New Roman"/>
                <w:b/>
              </w:rPr>
              <w:t>IZVIRZĪTIE KRITĒRIJI PIEDĀVĀJUMA ATLASEI</w:t>
            </w:r>
          </w:p>
        </w:tc>
      </w:tr>
      <w:tr>
        <w:tc>
          <w:tcPr>
            <w:tcW w:w="2976"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b/>
              </w:rPr>
            </w:pPr>
            <w:r>
              <w:rPr>
                <w:rFonts w:ascii="Times New Roman" w:hAnsi="Times New Roman"/>
                <w:b/>
              </w:rPr>
              <w:t>PRASĪBAS</w:t>
            </w:r>
          </w:p>
        </w:tc>
        <w:tc>
          <w:tcPr>
            <w:tcW w:w="6040" w:type="dxa"/>
            <w:tcBorders>
              <w:top w:val="single" w:color="000000" w:sz="4" w:space="0"/>
              <w:left w:val="single" w:color="000000" w:sz="4" w:space="0"/>
              <w:bottom w:val="single" w:color="000000" w:sz="4" w:space="0"/>
              <w:right w:val="single" w:color="000000" w:sz="4" w:space="0"/>
            </w:tcBorders>
            <w:vAlign w:val="center"/>
          </w:tcPr>
          <w:p>
            <w:pPr>
              <w:pStyle w:val="24"/>
              <w:widowControl w:val="0"/>
              <w:numPr>
                <w:ilvl w:val="0"/>
                <w:numId w:val="7"/>
              </w:numPr>
              <w:spacing w:before="120" w:after="120" w:line="240" w:lineRule="exact"/>
              <w:ind w:left="357" w:hanging="357"/>
              <w:contextualSpacing w:val="0"/>
              <w:rPr>
                <w:rFonts w:ascii="Times New Roman" w:hAnsi="Times New Roman"/>
              </w:rPr>
            </w:pPr>
            <w:r>
              <w:rPr>
                <w:rFonts w:ascii="Times New Roman" w:hAnsi="Times New Roman"/>
              </w:rPr>
              <w:t>Pretendentam pieejami Tehniskie resursi pakalpojuma kvalitatīvai nodrošināšanai noteiktajā termiņā.</w:t>
            </w:r>
          </w:p>
          <w:p>
            <w:pPr>
              <w:pStyle w:val="24"/>
              <w:widowControl w:val="0"/>
              <w:numPr>
                <w:ilvl w:val="0"/>
                <w:numId w:val="7"/>
              </w:numPr>
              <w:spacing w:before="120" w:after="120" w:line="240" w:lineRule="exact"/>
              <w:ind w:left="357" w:hanging="357"/>
              <w:contextualSpacing w:val="0"/>
              <w:rPr>
                <w:rFonts w:ascii="Times New Roman" w:hAnsi="Times New Roman"/>
              </w:rPr>
            </w:pPr>
            <w:r>
              <w:rPr>
                <w:rFonts w:ascii="Times New Roman" w:hAnsi="Times New Roman"/>
              </w:rPr>
              <w:t>Pretendentam ir pieredze foto izveides un apstrādes jautājumos.</w:t>
            </w:r>
          </w:p>
          <w:p>
            <w:pPr>
              <w:pStyle w:val="24"/>
              <w:widowControl w:val="0"/>
              <w:numPr>
                <w:ilvl w:val="0"/>
                <w:numId w:val="7"/>
              </w:numPr>
              <w:spacing w:before="120" w:after="120" w:line="240" w:lineRule="exact"/>
              <w:ind w:left="357" w:hanging="357"/>
              <w:contextualSpacing w:val="0"/>
              <w:rPr>
                <w:rFonts w:ascii="Times New Roman" w:hAnsi="Times New Roman"/>
              </w:rPr>
            </w:pPr>
            <w:r>
              <w:rPr>
                <w:rFonts w:ascii="Times New Roman" w:hAnsi="Times New Roman"/>
              </w:rPr>
              <w:t>Pretendentam nav pasludināts maksātnespējas process, nav apturēta vai pārtraukta Pretendenta saimnieciskā darbība, nav uzsākta tiesvedība par Pretendenta bankrotu un līdz līguma paredzamajam beigu termiņam Izpildītājs netiks likvidēts, Izpildītājam nav nodokļu parādu vai tie nepārsniedz 150 EUR.</w:t>
            </w:r>
          </w:p>
          <w:p>
            <w:pPr>
              <w:pStyle w:val="24"/>
              <w:widowControl w:val="0"/>
              <w:numPr>
                <w:ilvl w:val="0"/>
                <w:numId w:val="7"/>
              </w:numPr>
              <w:spacing w:before="120" w:after="120" w:line="240" w:lineRule="exact"/>
              <w:ind w:left="357" w:hanging="357"/>
              <w:contextualSpacing w:val="0"/>
              <w:rPr>
                <w:rFonts w:ascii="Times New Roman" w:hAnsi="Times New Roman"/>
              </w:rPr>
            </w:pPr>
            <w:r>
              <w:rPr>
                <w:rFonts w:ascii="Times New Roman" w:hAnsi="Times New Roman"/>
              </w:rPr>
              <w:t>Pretendents var nodrošināt visus tirgus izpētē iekļautos pakalpojumus.</w:t>
            </w:r>
          </w:p>
        </w:tc>
      </w:tr>
      <w:tr>
        <w:tc>
          <w:tcPr>
            <w:tcW w:w="2976"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b/>
              </w:rPr>
            </w:pPr>
            <w:r>
              <w:rPr>
                <w:rFonts w:ascii="Times New Roman" w:hAnsi="Times New Roman"/>
                <w:b/>
              </w:rPr>
              <w:t>PREČU/ PAKALPOJUMA NODROŠINĀŠANAS LAIKS</w:t>
            </w:r>
          </w:p>
        </w:tc>
        <w:tc>
          <w:tcPr>
            <w:tcW w:w="6040"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rPr>
            </w:pPr>
            <w:r>
              <w:rPr>
                <w:rFonts w:ascii="Times New Roman" w:hAnsi="Times New Roman"/>
              </w:rPr>
              <w:t>Pakalpojums nodrošināms no līguma slēgšanas vai pakalpojuma uzsākšanas brīža  10 darba dienu laikā, bet ne vēlāk kā līdz 2022. gada 31. jūlijam (ieskaitot).</w:t>
            </w:r>
          </w:p>
        </w:tc>
      </w:tr>
      <w:tr>
        <w:tc>
          <w:tcPr>
            <w:tcW w:w="2976"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b/>
              </w:rPr>
            </w:pPr>
            <w:r>
              <w:rPr>
                <w:rFonts w:ascii="Times New Roman" w:hAnsi="Times New Roman"/>
                <w:b/>
              </w:rPr>
              <w:t>PREČU/ PAKALPOJUMA NODROŠINĀŠANAS VIETA</w:t>
            </w:r>
          </w:p>
        </w:tc>
        <w:tc>
          <w:tcPr>
            <w:tcW w:w="6040" w:type="dxa"/>
            <w:tcBorders>
              <w:top w:val="single" w:color="000000" w:sz="4" w:space="0"/>
              <w:left w:val="single" w:color="000000" w:sz="4" w:space="0"/>
              <w:bottom w:val="single" w:color="000000" w:sz="4" w:space="0"/>
              <w:right w:val="single" w:color="000000" w:sz="4" w:space="0"/>
            </w:tcBorders>
            <w:vAlign w:val="center"/>
          </w:tcPr>
          <w:p>
            <w:pPr>
              <w:widowControl w:val="0"/>
              <w:spacing w:before="120" w:after="120" w:line="240" w:lineRule="exact"/>
              <w:rPr>
                <w:rFonts w:ascii="Times New Roman" w:hAnsi="Times New Roman"/>
              </w:rPr>
            </w:pPr>
            <w:r>
              <w:rPr>
                <w:rFonts w:ascii="Times New Roman" w:hAnsi="Times New Roman"/>
              </w:rPr>
              <w:t>Rīga vai cita pakalpojumu nodrošinātāja izvēlēta vieta, iepriekš saskaņojot ar pakalpojuma saņēmēju.</w:t>
            </w:r>
          </w:p>
          <w:p>
            <w:pPr>
              <w:widowControl w:val="0"/>
              <w:spacing w:before="120" w:after="120" w:line="240" w:lineRule="exact"/>
              <w:rPr>
                <w:rFonts w:ascii="Times New Roman" w:hAnsi="Times New Roman"/>
              </w:rPr>
            </w:pPr>
            <w:r>
              <w:rPr>
                <w:rFonts w:ascii="Times New Roman" w:hAnsi="Times New Roman"/>
              </w:rPr>
              <w:t>Konsultācijas un apmācības var tikt nodrošinātas klātienē vai tiešsaistē, ja nepieciešams.</w:t>
            </w:r>
          </w:p>
        </w:tc>
      </w:tr>
      <w:tr>
        <w:tc>
          <w:tcPr>
            <w:tcW w:w="2976"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b/>
              </w:rPr>
            </w:pPr>
            <w:r>
              <w:rPr>
                <w:rFonts w:ascii="Times New Roman" w:hAnsi="Times New Roman"/>
                <w:b/>
              </w:rPr>
              <w:t>PREČU/ PAKALPOJUMA CENA</w:t>
            </w:r>
          </w:p>
        </w:tc>
        <w:tc>
          <w:tcPr>
            <w:tcW w:w="6040" w:type="dxa"/>
            <w:tcBorders>
              <w:top w:val="single" w:color="000000" w:sz="4" w:space="0"/>
              <w:left w:val="single" w:color="000000" w:sz="4" w:space="0"/>
              <w:bottom w:val="single" w:color="000000" w:sz="4" w:space="0"/>
              <w:right w:val="single" w:color="000000" w:sz="4" w:space="0"/>
            </w:tcBorders>
            <w:vAlign w:val="center"/>
          </w:tcPr>
          <w:p>
            <w:pPr>
              <w:pStyle w:val="25"/>
              <w:widowControl w:val="0"/>
              <w:numPr>
                <w:ilvl w:val="0"/>
                <w:numId w:val="8"/>
              </w:numPr>
              <w:spacing w:line="240" w:lineRule="exact"/>
              <w:rPr>
                <w:rFonts w:ascii="Times New Roman" w:hAnsi="Times New Roman"/>
              </w:rPr>
            </w:pPr>
            <w:r>
              <w:rPr>
                <w:rFonts w:ascii="Times New Roman" w:hAnsi="Times New Roman"/>
              </w:rPr>
              <w:t>Piegādātājam jānorāda cena euro par visu piegādājamo preču / sniegtā pakalpojuma apjomu, ietverot visas ar piegādi saistītās izmaksas, piedāvājuma summu bez PVN, PVN summu (ja attiecināms) un kopsummu.</w:t>
            </w:r>
          </w:p>
          <w:p>
            <w:pPr>
              <w:pStyle w:val="25"/>
              <w:widowControl w:val="0"/>
              <w:numPr>
                <w:ilvl w:val="0"/>
                <w:numId w:val="8"/>
              </w:numPr>
              <w:spacing w:line="240" w:lineRule="exact"/>
              <w:rPr>
                <w:rFonts w:ascii="Times New Roman" w:hAnsi="Times New Roman"/>
              </w:rPr>
            </w:pPr>
            <w:r>
              <w:rPr>
                <w:rFonts w:ascii="Times New Roman" w:hAnsi="Times New Roman"/>
              </w:rPr>
              <w:t>Tirgus izpētes uzvarētājs tiks izvēlēts pēc zemākā vai ekonomiski pamatotākā piedāvājuma summas bez PVN.</w:t>
            </w:r>
          </w:p>
        </w:tc>
      </w:tr>
      <w:tr>
        <w:tc>
          <w:tcPr>
            <w:tcW w:w="2976"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b/>
              </w:rPr>
            </w:pPr>
            <w:r>
              <w:rPr>
                <w:rFonts w:ascii="Times New Roman" w:hAnsi="Times New Roman"/>
                <w:b/>
              </w:rPr>
              <w:t>Papildus nosacījumi</w:t>
            </w:r>
          </w:p>
        </w:tc>
        <w:tc>
          <w:tcPr>
            <w:tcW w:w="6040" w:type="dxa"/>
            <w:tcBorders>
              <w:top w:val="single" w:color="000000" w:sz="4" w:space="0"/>
              <w:left w:val="single" w:color="000000" w:sz="4" w:space="0"/>
              <w:bottom w:val="single" w:color="000000" w:sz="4" w:space="0"/>
              <w:right w:val="single" w:color="000000" w:sz="4" w:space="0"/>
            </w:tcBorders>
            <w:vAlign w:val="center"/>
          </w:tcPr>
          <w:p>
            <w:pPr>
              <w:widowControl w:val="0"/>
              <w:spacing w:line="240" w:lineRule="exact"/>
              <w:rPr>
                <w:rFonts w:ascii="Times New Roman" w:hAnsi="Times New Roman"/>
              </w:rPr>
            </w:pPr>
            <w:r>
              <w:rPr>
                <w:rFonts w:ascii="Times New Roman" w:hAnsi="Times New Roman"/>
              </w:rPr>
              <w:t>Finansējuma saņēmējs – SIA “Ekonomikas un kultūras augstskola” neslēgs piegādes līgumu ar tādu piegādātāju, ar kuru tas atrodas interešu konfliktā</w:t>
            </w:r>
            <w:r>
              <w:rPr>
                <w:rFonts w:ascii="Times New Roman" w:hAnsi="Times New Roman"/>
              </w:rPr>
              <w:t>.</w:t>
            </w:r>
          </w:p>
        </w:tc>
      </w:tr>
    </w:tbl>
    <w:p>
      <w:pPr>
        <w:spacing w:after="200" w:line="276" w:lineRule="auto"/>
        <w:rPr>
          <w:rFonts w:ascii="Times New Roman" w:hAnsi="Times New Roman"/>
          <w:b/>
        </w:rPr>
      </w:pPr>
      <w:r>
        <w:rPr>
          <w:rFonts w:ascii="Times New Roman" w:hAnsi="Times New Roman"/>
        </w:rPr>
        <w:br w:type="page"/>
      </w:r>
    </w:p>
    <w:p>
      <w:pPr>
        <w:pStyle w:val="25"/>
        <w:numPr>
          <w:ilvl w:val="3"/>
          <w:numId w:val="2"/>
        </w:numPr>
        <w:spacing w:line="240" w:lineRule="exact"/>
        <w:jc w:val="right"/>
        <w:rPr>
          <w:rFonts w:ascii="Times New Roman" w:hAnsi="Times New Roman"/>
          <w:bCs/>
        </w:rPr>
      </w:pPr>
      <w:r>
        <w:rPr>
          <w:rFonts w:ascii="Times New Roman" w:hAnsi="Times New Roman"/>
          <w:bCs/>
        </w:rPr>
        <w:t>pielikums</w:t>
      </w:r>
    </w:p>
    <w:p>
      <w:pPr>
        <w:spacing w:line="240" w:lineRule="exact"/>
        <w:jc w:val="center"/>
        <w:rPr>
          <w:rFonts w:ascii="Times New Roman" w:hAnsi="Times New Roman"/>
          <w:b/>
        </w:rPr>
      </w:pPr>
      <w:r>
        <w:rPr>
          <w:rFonts w:ascii="Times New Roman" w:hAnsi="Times New Roman"/>
          <w:b/>
        </w:rPr>
        <w:t>PRETENDENTA PIEDĀVĀJUMS</w:t>
      </w:r>
    </w:p>
    <w:p>
      <w:pPr>
        <w:spacing w:line="240" w:lineRule="exact"/>
        <w:jc w:val="center"/>
        <w:rPr>
          <w:rFonts w:ascii="Times New Roman" w:hAnsi="Times New Roman"/>
          <w:b/>
        </w:rPr>
      </w:pPr>
      <w:r>
        <w:rPr>
          <w:rFonts w:ascii="Times New Roman" w:hAnsi="Times New Roman"/>
          <w:b/>
        </w:rPr>
        <w:t>TIRGUS IZPĒTE/CENU APTAUJA</w:t>
      </w:r>
    </w:p>
    <w:p>
      <w:pPr>
        <w:spacing w:line="240" w:lineRule="exact"/>
        <w:jc w:val="center"/>
        <w:rPr>
          <w:rFonts w:ascii="Times New Roman" w:hAnsi="Times New Roman"/>
          <w:b/>
        </w:rPr>
      </w:pPr>
    </w:p>
    <w:p>
      <w:pPr>
        <w:spacing w:line="240" w:lineRule="exact"/>
        <w:jc w:val="center"/>
        <w:rPr>
          <w:rFonts w:ascii="Times New Roman" w:hAnsi="Times New Roman"/>
        </w:rPr>
      </w:pPr>
      <w:r>
        <w:rPr>
          <w:rFonts w:ascii="Times New Roman" w:hAnsi="Times New Roman"/>
        </w:rPr>
        <w:t>Projekts “Inovāciju granti studentiem mākslas, kultūras, ekonomikas un IT starpdisciplinārajās jomās (MakeIT)”, projekta nr. 1.1.1.3/21/A/003</w:t>
      </w:r>
    </w:p>
    <w:p>
      <w:pPr>
        <w:spacing w:line="240" w:lineRule="exact"/>
        <w:jc w:val="center"/>
        <w:rPr>
          <w:rFonts w:ascii="Times New Roman" w:hAnsi="Times New Roman"/>
        </w:rPr>
      </w:pPr>
    </w:p>
    <w:p>
      <w:pPr>
        <w:spacing w:line="240" w:lineRule="exact"/>
        <w:jc w:val="center"/>
        <w:rPr>
          <w:rFonts w:ascii="Times New Roman" w:hAnsi="Times New Roman"/>
        </w:rPr>
      </w:pPr>
      <w:r>
        <w:rPr>
          <w:rFonts w:ascii="Times New Roman" w:hAnsi="Times New Roman"/>
        </w:rPr>
        <w:t>Identifikācijas Nr. EKA/MaKE IT/2022-10, nosaukums “Tehnikas noma un konsultācijas foto izveides un apstrādes jautājumos”</w:t>
      </w:r>
    </w:p>
    <w:p>
      <w:pPr>
        <w:spacing w:line="240" w:lineRule="exact"/>
        <w:jc w:val="center"/>
        <w:rPr>
          <w:rFonts w:ascii="Times New Roman" w:hAnsi="Times New Roman"/>
          <w:b/>
        </w:rPr>
      </w:pPr>
    </w:p>
    <w:tbl>
      <w:tblPr>
        <w:tblStyle w:val="13"/>
        <w:tblW w:w="9747" w:type="dxa"/>
        <w:tblInd w:w="0" w:type="dxa"/>
        <w:tblLayout w:type="fixed"/>
        <w:tblCellMar>
          <w:top w:w="0" w:type="dxa"/>
          <w:left w:w="108" w:type="dxa"/>
          <w:bottom w:w="0" w:type="dxa"/>
          <w:right w:w="108" w:type="dxa"/>
        </w:tblCellMar>
      </w:tblPr>
      <w:tblGrid>
        <w:gridCol w:w="2234"/>
        <w:gridCol w:w="7513"/>
      </w:tblGrid>
      <w:tr>
        <w:tc>
          <w:tcPr>
            <w:tcW w:w="9746"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2"/>
              <w:widowControl w:val="0"/>
              <w:spacing w:after="0" w:line="240" w:lineRule="exact"/>
              <w:jc w:val="left"/>
              <w:rPr>
                <w:rFonts w:ascii="Times New Roman" w:hAnsi="Times New Roman"/>
              </w:rPr>
            </w:pPr>
            <w:r>
              <w:rPr>
                <w:rFonts w:ascii="Times New Roman" w:hAnsi="Times New Roman"/>
                <w:b/>
              </w:rPr>
              <w:t>Informācija par finansējuma saņēmēju:</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Nosaukums</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Sabiedrība ar ierobežotu atbildību "EKONOMIKAS UN KULTŪRAS AUGSTSKOLA"</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Vienotais reģ. Nr.</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40003402986</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Juridiskā adrese</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Lomonosova iela 1 k-5, Rīga, LV-1019, Latvija</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Tālrunis</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+371 20009053</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Kontaktpersona</w:t>
            </w:r>
          </w:p>
        </w:tc>
        <w:tc>
          <w:tcPr>
            <w:tcW w:w="751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Baiba Berovska, e-pasts makeit@eka.edu.lv, tālr. +371 29489720</w:t>
            </w:r>
          </w:p>
        </w:tc>
      </w:tr>
    </w:tbl>
    <w:p>
      <w:pPr>
        <w:pStyle w:val="22"/>
        <w:spacing w:after="0" w:line="240" w:lineRule="exact"/>
        <w:rPr>
          <w:rFonts w:ascii="Times New Roman" w:hAnsi="Times New Roman"/>
        </w:rPr>
      </w:pPr>
    </w:p>
    <w:tbl>
      <w:tblPr>
        <w:tblStyle w:val="13"/>
        <w:tblW w:w="9747" w:type="dxa"/>
        <w:tblInd w:w="0" w:type="dxa"/>
        <w:tblLayout w:type="fixed"/>
        <w:tblCellMar>
          <w:top w:w="0" w:type="dxa"/>
          <w:left w:w="108" w:type="dxa"/>
          <w:bottom w:w="0" w:type="dxa"/>
          <w:right w:w="108" w:type="dxa"/>
        </w:tblCellMar>
      </w:tblPr>
      <w:tblGrid>
        <w:gridCol w:w="2234"/>
        <w:gridCol w:w="7513"/>
      </w:tblGrid>
      <w:tr>
        <w:tc>
          <w:tcPr>
            <w:tcW w:w="9747"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2"/>
              <w:widowControl w:val="0"/>
              <w:spacing w:after="0" w:line="240" w:lineRule="exact"/>
              <w:jc w:val="left"/>
              <w:rPr>
                <w:rFonts w:ascii="Times New Roman" w:hAnsi="Times New Roman"/>
                <w:b/>
              </w:rPr>
            </w:pPr>
            <w:r>
              <w:rPr>
                <w:rFonts w:ascii="Times New Roman" w:hAnsi="Times New Roman"/>
                <w:b/>
              </w:rPr>
              <w:t>Informācija par projektu:</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Projekta pilnais nosaukums:</w:t>
            </w: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Inovāciju granti studentiem mākslas, kultūras, ekonomikas un IT starpdisciplinārajās jomās (MakeIT)</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Projekta numurs:</w:t>
            </w: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1.1.1.3/21/A/003</w:t>
            </w:r>
          </w:p>
        </w:tc>
      </w:tr>
      <w:t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Projekta līdzfinansētājs:</w:t>
            </w: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Eiropas Reģionālās attīstības fonds (ERAF)</w:t>
            </w:r>
          </w:p>
        </w:tc>
      </w:tr>
      <w:tr>
        <w:trPr>
          <w:trHeight w:val="379" w:hRule="atLeast"/>
        </w:trPr>
        <w:tc>
          <w:tcPr>
            <w:tcW w:w="22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 xml:space="preserve">Pamatojums: </w:t>
            </w:r>
          </w:p>
        </w:tc>
        <w:tc>
          <w:tcPr>
            <w:tcW w:w="75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6"/>
              <w:widowControl w:val="0"/>
              <w:spacing w:after="120" w:line="240" w:lineRule="exact"/>
              <w:jc w:val="left"/>
              <w:rPr>
                <w:rFonts w:ascii="Times New Roman" w:hAnsi="Times New Roman"/>
              </w:rPr>
            </w:pPr>
            <w:r>
              <w:rPr>
                <w:rFonts w:ascii="Times New Roman" w:hAnsi="Times New Roman"/>
              </w:rPr>
              <w:t>Tirgus izpēte tiks veikta saskaņā ar 28.02.2017. Ministru kabineta noteikumiem Nr. 104 “Noteikumi par iepirkuma procedūru un tās piemērošanas kārtību pasūtītāja finansētiem projektiem” (turpmāk – MK noteikumi).</w:t>
            </w:r>
          </w:p>
          <w:p>
            <w:pPr>
              <w:pStyle w:val="22"/>
              <w:widowControl w:val="0"/>
              <w:spacing w:after="0" w:line="240" w:lineRule="exact"/>
              <w:jc w:val="left"/>
              <w:rPr>
                <w:rFonts w:ascii="Times New Roman" w:hAnsi="Times New Roman"/>
              </w:rPr>
            </w:pPr>
            <w:r>
              <w:rPr>
                <w:rFonts w:ascii="Times New Roman" w:hAnsi="Times New Roman"/>
              </w:rPr>
              <w:t xml:space="preserve">Piegāde nepieciešama, lai nodrošinātu studentu </w:t>
            </w:r>
            <w:r>
              <w:rPr>
                <w:rFonts w:ascii="Times New Roman" w:hAnsi="Times New Roman"/>
                <w:highlight w:val="none"/>
              </w:rPr>
              <w:t xml:space="preserve">komandas “WEB Content” </w:t>
            </w:r>
            <w:r>
              <w:rPr>
                <w:rFonts w:ascii="Times New Roman" w:hAnsi="Times New Roman"/>
              </w:rPr>
              <w:t>darbam nepieciešamos materiālus.</w:t>
            </w:r>
          </w:p>
        </w:tc>
      </w:tr>
    </w:tbl>
    <w:p>
      <w:pPr>
        <w:pStyle w:val="22"/>
        <w:spacing w:after="0" w:line="240" w:lineRule="exact"/>
        <w:rPr>
          <w:rFonts w:ascii="Times New Roman" w:hAnsi="Times New Roman"/>
        </w:rPr>
      </w:pPr>
    </w:p>
    <w:tbl>
      <w:tblPr>
        <w:tblStyle w:val="13"/>
        <w:tblW w:w="9747" w:type="dxa"/>
        <w:tblInd w:w="0" w:type="dxa"/>
        <w:tblLayout w:type="fixed"/>
        <w:tblCellMar>
          <w:top w:w="0" w:type="dxa"/>
          <w:left w:w="108" w:type="dxa"/>
          <w:bottom w:w="0" w:type="dxa"/>
          <w:right w:w="108" w:type="dxa"/>
        </w:tblCellMar>
      </w:tblPr>
      <w:tblGrid>
        <w:gridCol w:w="4589"/>
        <w:gridCol w:w="5158"/>
      </w:tblGrid>
      <w:tr>
        <w:tc>
          <w:tcPr>
            <w:tcW w:w="9747"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2"/>
              <w:widowControl w:val="0"/>
              <w:spacing w:after="0" w:line="240" w:lineRule="exact"/>
              <w:jc w:val="left"/>
              <w:rPr>
                <w:rFonts w:ascii="Times New Roman" w:hAnsi="Times New Roman"/>
                <w:b/>
              </w:rPr>
            </w:pPr>
            <w:r>
              <w:rPr>
                <w:rFonts w:ascii="Times New Roman" w:hAnsi="Times New Roman"/>
                <w:b/>
              </w:rPr>
              <w:t>Informācija par pretendentu:</w:t>
            </w:r>
          </w:p>
        </w:tc>
      </w:tr>
      <w:tr>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Nosaukums/ vārds, uzvārds</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p>
        </w:tc>
      </w:tr>
      <w:tr>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Kontaktpersonas vārds, uzvārds, tālr. nr.</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p>
        </w:tc>
      </w:tr>
      <w:tr>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Vienotais reģ. Nr./ personas kods</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p>
        </w:tc>
      </w:tr>
      <w:tr>
        <w:tc>
          <w:tcPr>
            <w:tcW w:w="458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r>
              <w:rPr>
                <w:rFonts w:ascii="Times New Roman" w:hAnsi="Times New Roman"/>
              </w:rPr>
              <w:t>Juridiskā adrese/ deklarētā dzīves vietas adrese</w:t>
            </w:r>
          </w:p>
        </w:tc>
        <w:tc>
          <w:tcPr>
            <w:tcW w:w="515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line="240" w:lineRule="exact"/>
              <w:jc w:val="left"/>
              <w:rPr>
                <w:rFonts w:ascii="Times New Roman" w:hAnsi="Times New Roman"/>
              </w:rPr>
            </w:pPr>
          </w:p>
        </w:tc>
      </w:tr>
    </w:tbl>
    <w:p>
      <w:pPr>
        <w:pStyle w:val="22"/>
        <w:spacing w:after="0" w:line="240" w:lineRule="exact"/>
        <w:rPr>
          <w:rFonts w:ascii="Times New Roman" w:hAnsi="Times New Roman"/>
        </w:rPr>
      </w:pPr>
    </w:p>
    <w:tbl>
      <w:tblPr>
        <w:tblStyle w:val="13"/>
        <w:tblW w:w="9747" w:type="dxa"/>
        <w:tblInd w:w="0" w:type="dxa"/>
        <w:tblLayout w:type="fixed"/>
        <w:tblCellMar>
          <w:top w:w="0" w:type="dxa"/>
          <w:left w:w="108" w:type="dxa"/>
          <w:bottom w:w="0" w:type="dxa"/>
          <w:right w:w="108" w:type="dxa"/>
        </w:tblCellMar>
      </w:tblPr>
      <w:tblGrid>
        <w:gridCol w:w="4599"/>
        <w:gridCol w:w="5148"/>
      </w:tblGrid>
      <w:tr>
        <w:tc>
          <w:tcPr>
            <w:tcW w:w="9747" w:type="dxa"/>
            <w:gridSpan w:val="2"/>
            <w:tcBorders>
              <w:top w:val="single" w:color="000000" w:sz="4" w:space="0"/>
              <w:left w:val="single" w:color="000000" w:sz="4" w:space="0"/>
              <w:bottom w:val="single" w:color="000000" w:sz="4" w:space="0"/>
              <w:right w:val="single" w:color="000000" w:sz="4" w:space="0"/>
            </w:tcBorders>
            <w:shd w:val="clear" w:color="auto" w:fill="BFBFBF"/>
            <w:vAlign w:val="center"/>
          </w:tcPr>
          <w:p>
            <w:pPr>
              <w:pStyle w:val="22"/>
              <w:widowControl w:val="0"/>
              <w:spacing w:after="0" w:line="240" w:lineRule="exact"/>
              <w:jc w:val="left"/>
              <w:rPr>
                <w:rFonts w:ascii="Times New Roman" w:hAnsi="Times New Roman"/>
                <w:b/>
              </w:rPr>
            </w:pPr>
            <w:r>
              <w:rPr>
                <w:rFonts w:ascii="Times New Roman" w:hAnsi="Times New Roman"/>
                <w:b/>
              </w:rPr>
              <w:t>Pretendenta piedāvājums:</w:t>
            </w:r>
          </w:p>
        </w:tc>
      </w:tr>
      <w:tr>
        <w:tc>
          <w:tcPr>
            <w:tcW w:w="45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rPr>
            </w:pPr>
            <w:r>
              <w:rPr>
                <w:rFonts w:ascii="Times New Roman" w:hAnsi="Times New Roman"/>
              </w:rPr>
              <w:t>1. Fotoaparāta un objektīva noma:</w:t>
            </w:r>
          </w:p>
        </w:tc>
        <w:tc>
          <w:tcPr>
            <w:tcW w:w="5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rPr>
            </w:pPr>
            <w:r>
              <w:rPr>
                <w:rFonts w:ascii="Times New Roman" w:hAnsi="Times New Roman"/>
              </w:rPr>
              <w:t>Piedāvātā tehnika:</w:t>
            </w:r>
          </w:p>
          <w:p>
            <w:pPr>
              <w:pStyle w:val="22"/>
              <w:widowControl w:val="0"/>
              <w:spacing w:after="0"/>
              <w:jc w:val="left"/>
              <w:rPr>
                <w:rFonts w:ascii="Times New Roman" w:hAnsi="Times New Roman"/>
              </w:rPr>
            </w:pPr>
            <w:r>
              <w:rPr>
                <w:rFonts w:ascii="Times New Roman" w:hAnsi="Times New Roman"/>
              </w:rPr>
              <w:t>Nomas termiņš:</w:t>
            </w:r>
          </w:p>
        </w:tc>
      </w:tr>
      <w:tr>
        <w:tc>
          <w:tcPr>
            <w:tcW w:w="45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rPr>
            </w:pPr>
            <w:r>
              <w:rPr>
                <w:rFonts w:ascii="Times New Roman" w:hAnsi="Times New Roman"/>
              </w:rPr>
              <w:t>2. Apgaismojuma noma (prožektors, zaļais ekrāns (angl. - greenscreen)):</w:t>
            </w:r>
          </w:p>
        </w:tc>
        <w:tc>
          <w:tcPr>
            <w:tcW w:w="5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rPr>
            </w:pPr>
            <w:r>
              <w:rPr>
                <w:rFonts w:ascii="Times New Roman" w:hAnsi="Times New Roman"/>
              </w:rPr>
              <w:t>Piedāvātā tehnika:</w:t>
            </w:r>
          </w:p>
          <w:p>
            <w:pPr>
              <w:pStyle w:val="22"/>
              <w:widowControl w:val="0"/>
              <w:spacing w:after="0"/>
              <w:jc w:val="left"/>
              <w:rPr>
                <w:rFonts w:ascii="Times New Roman" w:hAnsi="Times New Roman"/>
              </w:rPr>
            </w:pPr>
            <w:r>
              <w:rPr>
                <w:rFonts w:ascii="Times New Roman" w:hAnsi="Times New Roman"/>
              </w:rPr>
              <w:t>Nomas termiņš:</w:t>
            </w:r>
          </w:p>
        </w:tc>
      </w:tr>
      <w:tr>
        <w:tc>
          <w:tcPr>
            <w:tcW w:w="45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rPr>
            </w:pPr>
            <w:r>
              <w:rPr>
                <w:rFonts w:ascii="Times New Roman" w:hAnsi="Times New Roman"/>
              </w:rPr>
              <w:t>3. Konsultācijas foto izveides un apstrādes jautājumos:</w:t>
            </w:r>
          </w:p>
        </w:tc>
        <w:tc>
          <w:tcPr>
            <w:tcW w:w="5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rPr>
            </w:pPr>
            <w:r>
              <w:rPr>
                <w:rFonts w:ascii="Times New Roman" w:hAnsi="Times New Roman"/>
              </w:rPr>
              <w:t>Piedāvātais pakalpojums:</w:t>
            </w:r>
          </w:p>
          <w:p>
            <w:pPr>
              <w:pStyle w:val="22"/>
              <w:widowControl w:val="0"/>
              <w:spacing w:after="0"/>
              <w:jc w:val="left"/>
              <w:rPr>
                <w:rFonts w:ascii="Times New Roman" w:hAnsi="Times New Roman"/>
              </w:rPr>
            </w:pPr>
            <w:r>
              <w:rPr>
                <w:rFonts w:ascii="Times New Roman" w:hAnsi="Times New Roman"/>
              </w:rPr>
              <w:t>Piedāvātā pakalpojuma apjoms:</w:t>
            </w:r>
          </w:p>
        </w:tc>
      </w:tr>
      <w:tr>
        <w:tc>
          <w:tcPr>
            <w:tcW w:w="45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rPr>
            </w:pPr>
            <w:r>
              <w:rPr>
                <w:rFonts w:ascii="Times New Roman" w:hAnsi="Times New Roman"/>
              </w:rPr>
              <w:t>Pretendenta pieredze foto izveides un apstrādes jautājumos:</w:t>
            </w:r>
          </w:p>
        </w:tc>
        <w:tc>
          <w:tcPr>
            <w:tcW w:w="5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rPr>
            </w:pPr>
          </w:p>
        </w:tc>
      </w:tr>
      <w:tr>
        <w:tc>
          <w:tcPr>
            <w:tcW w:w="45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rPr>
            </w:pPr>
            <w:r>
              <w:rPr>
                <w:rFonts w:ascii="Times New Roman" w:hAnsi="Times New Roman"/>
              </w:rPr>
              <w:t>Preču/ pakalpojuma nodrošināšanas laiks:</w:t>
            </w:r>
          </w:p>
        </w:tc>
        <w:tc>
          <w:tcPr>
            <w:tcW w:w="5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rPr>
            </w:pPr>
          </w:p>
        </w:tc>
      </w:tr>
      <w:tr>
        <w:tc>
          <w:tcPr>
            <w:tcW w:w="45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rPr>
            </w:pPr>
            <w:r>
              <w:rPr>
                <w:rFonts w:ascii="Times New Roman" w:hAnsi="Times New Roman"/>
              </w:rPr>
              <w:t>Preču/ pakalpojuma nodrošināšanas vieta:</w:t>
            </w:r>
          </w:p>
        </w:tc>
        <w:tc>
          <w:tcPr>
            <w:tcW w:w="5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highlight w:val="cyan"/>
              </w:rPr>
            </w:pPr>
          </w:p>
        </w:tc>
      </w:tr>
      <w:tr>
        <w:trPr>
          <w:trHeight w:val="356" w:hRule="atLeast"/>
        </w:trPr>
        <w:tc>
          <w:tcPr>
            <w:tcW w:w="4599"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rPr>
            </w:pPr>
            <w:r>
              <w:rPr>
                <w:rFonts w:ascii="Times New Roman" w:hAnsi="Times New Roman"/>
              </w:rPr>
              <w:t>Samaksas noteikumi:</w:t>
            </w:r>
          </w:p>
        </w:tc>
        <w:tc>
          <w:tcPr>
            <w:tcW w:w="51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2"/>
              <w:widowControl w:val="0"/>
              <w:spacing w:after="0"/>
              <w:jc w:val="left"/>
              <w:rPr>
                <w:rFonts w:ascii="Times New Roman" w:hAnsi="Times New Roman"/>
              </w:rPr>
            </w:pPr>
          </w:p>
        </w:tc>
      </w:tr>
    </w:tbl>
    <w:p>
      <w:pPr>
        <w:spacing w:line="240" w:lineRule="exact"/>
        <w:rPr>
          <w:rFonts w:ascii="Times New Roman" w:hAnsi="Times New Roman"/>
        </w:rPr>
      </w:pPr>
    </w:p>
    <w:p>
      <w:pPr>
        <w:keepNext/>
        <w:spacing w:line="240" w:lineRule="exact"/>
        <w:rPr>
          <w:rFonts w:ascii="Times New Roman" w:hAnsi="Times New Roman"/>
        </w:rPr>
      </w:pPr>
    </w:p>
    <w:p>
      <w:pPr>
        <w:rPr>
          <w:rFonts w:ascii="Times New Roman" w:hAnsi="Times New Roman"/>
        </w:rPr>
      </w:pPr>
      <w:r>
        <w:rPr>
          <w:rFonts w:ascii="Times New Roman" w:hAnsi="Times New Roman"/>
        </w:rPr>
        <w:br w:type="page"/>
      </w:r>
    </w:p>
    <w:p>
      <w:pPr>
        <w:keepNext/>
        <w:spacing w:line="240" w:lineRule="exact"/>
        <w:rPr>
          <w:rFonts w:ascii="Times New Roman" w:hAnsi="Times New Roman"/>
        </w:rPr>
      </w:pPr>
      <w:r>
        <w:rPr>
          <w:rFonts w:ascii="Times New Roman" w:hAnsi="Times New Roman"/>
        </w:rPr>
        <w:t>Pretendenta finanšu piedāvājums:</w:t>
      </w:r>
    </w:p>
    <w:p>
      <w:pPr>
        <w:spacing w:line="240" w:lineRule="exact"/>
        <w:rPr>
          <w:rFonts w:ascii="Times New Roman" w:hAnsi="Times New Roman"/>
        </w:rPr>
      </w:pPr>
    </w:p>
    <w:tbl>
      <w:tblPr>
        <w:tblStyle w:val="14"/>
        <w:tblW w:w="91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
        <w:gridCol w:w="2725"/>
        <w:gridCol w:w="950"/>
        <w:gridCol w:w="1304"/>
        <w:gridCol w:w="1866"/>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501" w:type="dxa"/>
          </w:tcPr>
          <w:p>
            <w:pPr>
              <w:spacing w:line="240" w:lineRule="exact"/>
              <w:jc w:val="center"/>
              <w:rPr>
                <w:rFonts w:ascii="Times New Roman" w:hAnsi="Times New Roman"/>
                <w:b/>
                <w:bCs/>
              </w:rPr>
            </w:pPr>
            <w:r>
              <w:rPr>
                <w:rFonts w:ascii="Times New Roman" w:hAnsi="Times New Roman"/>
                <w:b/>
                <w:bCs/>
              </w:rPr>
              <w:t>Nr.</w:t>
            </w:r>
          </w:p>
        </w:tc>
        <w:tc>
          <w:tcPr>
            <w:tcW w:w="2765" w:type="dxa"/>
          </w:tcPr>
          <w:p>
            <w:pPr>
              <w:spacing w:line="240" w:lineRule="exact"/>
              <w:jc w:val="center"/>
              <w:rPr>
                <w:rFonts w:ascii="Times New Roman" w:hAnsi="Times New Roman"/>
                <w:b/>
                <w:bCs/>
              </w:rPr>
            </w:pPr>
            <w:r>
              <w:rPr>
                <w:rFonts w:ascii="Times New Roman" w:hAnsi="Times New Roman"/>
                <w:b/>
                <w:bCs/>
              </w:rPr>
              <w:t>Pakalpojums</w:t>
            </w:r>
          </w:p>
        </w:tc>
        <w:tc>
          <w:tcPr>
            <w:tcW w:w="948" w:type="dxa"/>
          </w:tcPr>
          <w:p>
            <w:pPr>
              <w:spacing w:line="240" w:lineRule="exact"/>
              <w:jc w:val="center"/>
              <w:rPr>
                <w:rFonts w:ascii="Times New Roman" w:hAnsi="Times New Roman"/>
                <w:b/>
                <w:bCs/>
              </w:rPr>
            </w:pPr>
            <w:r>
              <w:rPr>
                <w:rFonts w:ascii="Times New Roman" w:hAnsi="Times New Roman"/>
                <w:b/>
                <w:bCs/>
              </w:rPr>
              <w:t>Apjoms</w:t>
            </w:r>
          </w:p>
        </w:tc>
        <w:tc>
          <w:tcPr>
            <w:tcW w:w="1237" w:type="dxa"/>
          </w:tcPr>
          <w:p>
            <w:pPr>
              <w:spacing w:line="240" w:lineRule="exact"/>
              <w:jc w:val="center"/>
              <w:rPr>
                <w:rFonts w:ascii="Times New Roman" w:hAnsi="Times New Roman"/>
                <w:b/>
                <w:bCs/>
              </w:rPr>
            </w:pPr>
            <w:r>
              <w:rPr>
                <w:rFonts w:ascii="Times New Roman" w:hAnsi="Times New Roman"/>
                <w:b/>
                <w:bCs/>
              </w:rPr>
              <w:t>Mērvienība</w:t>
            </w:r>
          </w:p>
        </w:tc>
        <w:tc>
          <w:tcPr>
            <w:tcW w:w="1897" w:type="dxa"/>
          </w:tcPr>
          <w:p>
            <w:pPr>
              <w:spacing w:line="240" w:lineRule="exact"/>
              <w:jc w:val="center"/>
              <w:rPr>
                <w:rFonts w:ascii="Times New Roman" w:hAnsi="Times New Roman"/>
                <w:b/>
                <w:bCs/>
              </w:rPr>
            </w:pPr>
            <w:r>
              <w:rPr>
                <w:rFonts w:ascii="Times New Roman" w:hAnsi="Times New Roman"/>
                <w:b/>
                <w:bCs/>
              </w:rPr>
              <w:t>Cena par vienību, EUR</w:t>
            </w:r>
          </w:p>
        </w:tc>
        <w:tc>
          <w:tcPr>
            <w:tcW w:w="1781" w:type="dxa"/>
          </w:tcPr>
          <w:p>
            <w:pPr>
              <w:spacing w:line="240" w:lineRule="exact"/>
              <w:jc w:val="center"/>
              <w:rPr>
                <w:rFonts w:ascii="Times New Roman" w:hAnsi="Times New Roman"/>
                <w:b/>
                <w:bCs/>
              </w:rPr>
            </w:pPr>
            <w:r>
              <w:rPr>
                <w:rFonts w:ascii="Times New Roman" w:hAnsi="Times New Roman"/>
                <w:b/>
                <w:bCs/>
              </w:rPr>
              <w:t>Summa, EUR bez PVN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1" w:type="dxa"/>
          </w:tcPr>
          <w:p>
            <w:pPr>
              <w:pStyle w:val="25"/>
              <w:numPr>
                <w:ilvl w:val="0"/>
                <w:numId w:val="9"/>
              </w:numPr>
              <w:spacing w:line="240" w:lineRule="exact"/>
              <w:rPr>
                <w:rFonts w:ascii="Times New Roman" w:hAnsi="Times New Roman"/>
              </w:rPr>
            </w:pPr>
          </w:p>
        </w:tc>
        <w:tc>
          <w:tcPr>
            <w:tcW w:w="2765" w:type="dxa"/>
          </w:tcPr>
          <w:p>
            <w:pPr>
              <w:spacing w:line="240" w:lineRule="exact"/>
              <w:rPr>
                <w:rFonts w:ascii="Times New Roman" w:hAnsi="Times New Roman"/>
              </w:rPr>
            </w:pPr>
            <w:r>
              <w:rPr>
                <w:rFonts w:ascii="Times New Roman" w:hAnsi="Times New Roman"/>
              </w:rPr>
              <w:t>Fotoaparāta un objektīva noma</w:t>
            </w:r>
          </w:p>
        </w:tc>
        <w:tc>
          <w:tcPr>
            <w:tcW w:w="948" w:type="dxa"/>
          </w:tcPr>
          <w:p>
            <w:pPr>
              <w:spacing w:line="240" w:lineRule="exact"/>
              <w:jc w:val="center"/>
              <w:rPr>
                <w:rFonts w:ascii="Times New Roman" w:hAnsi="Times New Roman"/>
                <w:highlight w:val="none"/>
              </w:rPr>
            </w:pPr>
            <w:r>
              <w:rPr>
                <w:rFonts w:ascii="Times New Roman" w:hAnsi="Times New Roman"/>
                <w:highlight w:val="none"/>
              </w:rPr>
              <w:t>10</w:t>
            </w:r>
          </w:p>
        </w:tc>
        <w:tc>
          <w:tcPr>
            <w:tcW w:w="1237" w:type="dxa"/>
          </w:tcPr>
          <w:p>
            <w:pPr>
              <w:spacing w:line="240" w:lineRule="exact"/>
              <w:jc w:val="center"/>
              <w:rPr>
                <w:rFonts w:ascii="Times New Roman" w:hAnsi="Times New Roman"/>
                <w:highlight w:val="none"/>
              </w:rPr>
            </w:pPr>
            <w:r>
              <w:rPr>
                <w:rFonts w:ascii="Times New Roman" w:hAnsi="Times New Roman"/>
                <w:highlight w:val="none"/>
              </w:rPr>
              <w:t>dienas</w:t>
            </w:r>
          </w:p>
        </w:tc>
        <w:tc>
          <w:tcPr>
            <w:tcW w:w="1897" w:type="dxa"/>
          </w:tcPr>
          <w:p>
            <w:pPr>
              <w:spacing w:line="240" w:lineRule="exact"/>
              <w:rPr>
                <w:rFonts w:ascii="Times New Roman" w:hAnsi="Times New Roman"/>
              </w:rPr>
            </w:pPr>
          </w:p>
        </w:tc>
        <w:tc>
          <w:tcPr>
            <w:tcW w:w="1781" w:type="dxa"/>
          </w:tcPr>
          <w:p>
            <w:pPr>
              <w:spacing w:line="2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1" w:type="dxa"/>
          </w:tcPr>
          <w:p>
            <w:pPr>
              <w:pStyle w:val="25"/>
              <w:numPr>
                <w:ilvl w:val="0"/>
                <w:numId w:val="9"/>
              </w:numPr>
              <w:spacing w:line="240" w:lineRule="exact"/>
              <w:rPr>
                <w:rFonts w:ascii="Times New Roman" w:hAnsi="Times New Roman"/>
              </w:rPr>
            </w:pPr>
          </w:p>
        </w:tc>
        <w:tc>
          <w:tcPr>
            <w:tcW w:w="2765" w:type="dxa"/>
          </w:tcPr>
          <w:p>
            <w:pPr>
              <w:spacing w:line="240" w:lineRule="exact"/>
              <w:rPr>
                <w:rFonts w:ascii="Times New Roman" w:hAnsi="Times New Roman"/>
              </w:rPr>
            </w:pPr>
            <w:r>
              <w:rPr>
                <w:rFonts w:ascii="Times New Roman" w:hAnsi="Times New Roman"/>
              </w:rPr>
              <w:t>Apgaismojuma noma</w:t>
            </w:r>
          </w:p>
        </w:tc>
        <w:tc>
          <w:tcPr>
            <w:tcW w:w="948" w:type="dxa"/>
          </w:tcPr>
          <w:p>
            <w:pPr>
              <w:spacing w:line="240" w:lineRule="exact"/>
              <w:jc w:val="center"/>
              <w:rPr>
                <w:rFonts w:ascii="Times New Roman" w:hAnsi="Times New Roman"/>
                <w:highlight w:val="none"/>
              </w:rPr>
            </w:pPr>
            <w:r>
              <w:rPr>
                <w:rFonts w:ascii="Times New Roman" w:hAnsi="Times New Roman"/>
                <w:highlight w:val="none"/>
              </w:rPr>
              <w:t>10</w:t>
            </w:r>
          </w:p>
        </w:tc>
        <w:tc>
          <w:tcPr>
            <w:tcW w:w="1237" w:type="dxa"/>
          </w:tcPr>
          <w:p>
            <w:pPr>
              <w:spacing w:line="240" w:lineRule="exact"/>
              <w:jc w:val="center"/>
              <w:rPr>
                <w:rFonts w:ascii="Times New Roman" w:hAnsi="Times New Roman"/>
                <w:highlight w:val="none"/>
              </w:rPr>
            </w:pPr>
            <w:r>
              <w:rPr>
                <w:rFonts w:ascii="Times New Roman" w:hAnsi="Times New Roman"/>
                <w:highlight w:val="none"/>
              </w:rPr>
              <w:t>dienas</w:t>
            </w:r>
          </w:p>
        </w:tc>
        <w:tc>
          <w:tcPr>
            <w:tcW w:w="1897" w:type="dxa"/>
          </w:tcPr>
          <w:p>
            <w:pPr>
              <w:spacing w:line="240" w:lineRule="exact"/>
              <w:rPr>
                <w:rFonts w:ascii="Times New Roman" w:hAnsi="Times New Roman"/>
              </w:rPr>
            </w:pPr>
          </w:p>
        </w:tc>
        <w:tc>
          <w:tcPr>
            <w:tcW w:w="1781" w:type="dxa"/>
          </w:tcPr>
          <w:p>
            <w:pPr>
              <w:spacing w:line="2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01" w:type="dxa"/>
          </w:tcPr>
          <w:p>
            <w:pPr>
              <w:pStyle w:val="25"/>
              <w:numPr>
                <w:ilvl w:val="0"/>
                <w:numId w:val="9"/>
              </w:numPr>
              <w:spacing w:line="240" w:lineRule="exact"/>
              <w:rPr>
                <w:rFonts w:ascii="Times New Roman" w:hAnsi="Times New Roman"/>
              </w:rPr>
            </w:pPr>
          </w:p>
        </w:tc>
        <w:tc>
          <w:tcPr>
            <w:tcW w:w="2765" w:type="dxa"/>
          </w:tcPr>
          <w:p>
            <w:pPr>
              <w:spacing w:line="240" w:lineRule="exact"/>
              <w:rPr>
                <w:rFonts w:ascii="Times New Roman" w:hAnsi="Times New Roman"/>
              </w:rPr>
            </w:pPr>
            <w:r>
              <w:rPr>
                <w:rFonts w:ascii="Times New Roman" w:hAnsi="Times New Roman"/>
              </w:rPr>
              <w:t>Konsultācijas foto izveides un apstrādes jautājumos</w:t>
            </w:r>
          </w:p>
        </w:tc>
        <w:tc>
          <w:tcPr>
            <w:tcW w:w="948" w:type="dxa"/>
          </w:tcPr>
          <w:p>
            <w:pPr>
              <w:spacing w:line="240" w:lineRule="exact"/>
              <w:jc w:val="center"/>
              <w:rPr>
                <w:rFonts w:ascii="Times New Roman" w:hAnsi="Times New Roman"/>
              </w:rPr>
            </w:pPr>
            <w:r>
              <w:rPr>
                <w:rFonts w:ascii="Times New Roman" w:hAnsi="Times New Roman"/>
              </w:rPr>
              <w:t>8</w:t>
            </w:r>
          </w:p>
        </w:tc>
        <w:tc>
          <w:tcPr>
            <w:tcW w:w="1237" w:type="dxa"/>
          </w:tcPr>
          <w:p>
            <w:pPr>
              <w:spacing w:line="240" w:lineRule="exact"/>
              <w:jc w:val="center"/>
              <w:rPr>
                <w:rFonts w:ascii="Times New Roman" w:hAnsi="Times New Roman"/>
              </w:rPr>
            </w:pPr>
            <w:r>
              <w:rPr>
                <w:rFonts w:ascii="Times New Roman" w:hAnsi="Times New Roman"/>
              </w:rPr>
              <w:t>stundas</w:t>
            </w:r>
          </w:p>
        </w:tc>
        <w:tc>
          <w:tcPr>
            <w:tcW w:w="1897" w:type="dxa"/>
          </w:tcPr>
          <w:p>
            <w:pPr>
              <w:spacing w:line="240" w:lineRule="exact"/>
              <w:rPr>
                <w:rFonts w:ascii="Times New Roman" w:hAnsi="Times New Roman"/>
              </w:rPr>
            </w:pPr>
          </w:p>
        </w:tc>
        <w:tc>
          <w:tcPr>
            <w:tcW w:w="1781" w:type="dxa"/>
          </w:tcPr>
          <w:p>
            <w:pPr>
              <w:spacing w:line="2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8" w:type="dxa"/>
            <w:gridSpan w:val="5"/>
          </w:tcPr>
          <w:p>
            <w:pPr>
              <w:spacing w:line="240" w:lineRule="exact"/>
              <w:jc w:val="right"/>
              <w:rPr>
                <w:rFonts w:ascii="Times New Roman" w:hAnsi="Times New Roman"/>
              </w:rPr>
            </w:pPr>
            <w:r>
              <w:rPr>
                <w:rFonts w:ascii="Times New Roman" w:hAnsi="Times New Roman"/>
              </w:rPr>
              <w:t>Kopā, EUR:</w:t>
            </w:r>
          </w:p>
        </w:tc>
        <w:tc>
          <w:tcPr>
            <w:tcW w:w="1781" w:type="dxa"/>
          </w:tcPr>
          <w:p>
            <w:pPr>
              <w:spacing w:line="2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8" w:type="dxa"/>
            <w:gridSpan w:val="5"/>
          </w:tcPr>
          <w:p>
            <w:pPr>
              <w:spacing w:line="240" w:lineRule="exact"/>
              <w:jc w:val="right"/>
              <w:rPr>
                <w:rFonts w:ascii="Times New Roman" w:hAnsi="Times New Roman"/>
              </w:rPr>
            </w:pPr>
            <w:r>
              <w:rPr>
                <w:rFonts w:ascii="Times New Roman" w:hAnsi="Times New Roman"/>
              </w:rPr>
              <w:t>PVN, EUR:</w:t>
            </w:r>
          </w:p>
        </w:tc>
        <w:tc>
          <w:tcPr>
            <w:tcW w:w="1781" w:type="dxa"/>
          </w:tcPr>
          <w:p>
            <w:pPr>
              <w:spacing w:line="2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8" w:type="dxa"/>
            <w:gridSpan w:val="5"/>
          </w:tcPr>
          <w:p>
            <w:pPr>
              <w:spacing w:line="240" w:lineRule="exact"/>
              <w:jc w:val="right"/>
              <w:rPr>
                <w:rFonts w:ascii="Times New Roman" w:hAnsi="Times New Roman"/>
              </w:rPr>
            </w:pPr>
            <w:r>
              <w:rPr>
                <w:rFonts w:ascii="Times New Roman" w:hAnsi="Times New Roman"/>
              </w:rPr>
              <w:t>Kopsumma, EUR:</w:t>
            </w:r>
          </w:p>
        </w:tc>
        <w:tc>
          <w:tcPr>
            <w:tcW w:w="1781" w:type="dxa"/>
          </w:tcPr>
          <w:p>
            <w:pPr>
              <w:spacing w:line="240" w:lineRule="exact"/>
              <w:rPr>
                <w:rFonts w:ascii="Times New Roman" w:hAnsi="Times New Roman"/>
              </w:rPr>
            </w:pPr>
          </w:p>
        </w:tc>
      </w:tr>
    </w:tbl>
    <w:p>
      <w:pPr>
        <w:spacing w:line="240" w:lineRule="exact"/>
        <w:rPr>
          <w:rFonts w:ascii="Times New Roman" w:hAnsi="Times New Roman"/>
        </w:rPr>
      </w:pPr>
    </w:p>
    <w:p>
      <w:pPr>
        <w:spacing w:line="240" w:lineRule="exact"/>
        <w:rPr>
          <w:rFonts w:ascii="Times New Roman" w:hAnsi="Times New Roman"/>
        </w:rPr>
      </w:pPr>
    </w:p>
    <w:p>
      <w:pPr>
        <w:spacing w:after="120" w:line="240" w:lineRule="exact"/>
        <w:rPr>
          <w:rFonts w:ascii="Times New Roman" w:hAnsi="Times New Roman"/>
        </w:rPr>
      </w:pPr>
      <w:r>
        <w:rPr>
          <w:rFonts w:ascii="Times New Roman" w:hAnsi="Times New Roman"/>
        </w:rPr>
        <w:t>Pretendents apliecina, ka:</w:t>
      </w:r>
    </w:p>
    <w:p>
      <w:pPr>
        <w:numPr>
          <w:ilvl w:val="0"/>
          <w:numId w:val="10"/>
        </w:numPr>
        <w:spacing w:line="240" w:lineRule="exact"/>
        <w:jc w:val="both"/>
        <w:rPr>
          <w:rFonts w:ascii="Times New Roman" w:hAnsi="Times New Roman"/>
        </w:rPr>
      </w:pPr>
      <w:r>
        <w:rPr>
          <w:rFonts w:ascii="Times New Roman" w:hAnsi="Times New Roman"/>
        </w:rPr>
        <w:t>piedāvātajā līgumcenā ir iekļautas visas pakalpojumu sniegšanai nepieciešamās izmaksas;</w:t>
      </w:r>
    </w:p>
    <w:p>
      <w:pPr>
        <w:numPr>
          <w:ilvl w:val="0"/>
          <w:numId w:val="10"/>
        </w:numPr>
        <w:spacing w:line="240" w:lineRule="exact"/>
        <w:jc w:val="both"/>
        <w:rPr>
          <w:rFonts w:ascii="Times New Roman" w:hAnsi="Times New Roman"/>
        </w:rPr>
      </w:pPr>
      <w:r>
        <w:rPr>
          <w:rFonts w:ascii="Times New Roman" w:hAnsi="Times New Roman"/>
        </w:rPr>
        <w:t>Pretendentam ir pieejami pietiekami resursi, lai kvalitatīvi un noteiktajā termiņā pilnībā izpildītu paredzamo līgumu;</w:t>
      </w:r>
    </w:p>
    <w:p>
      <w:pPr>
        <w:numPr>
          <w:ilvl w:val="0"/>
          <w:numId w:val="10"/>
        </w:numPr>
        <w:spacing w:line="240" w:lineRule="exact"/>
        <w:jc w:val="both"/>
        <w:rPr>
          <w:rFonts w:ascii="Times New Roman" w:hAnsi="Times New Roman"/>
        </w:rPr>
      </w:pPr>
      <w:r>
        <w:rPr>
          <w:rFonts w:ascii="Times New Roman" w:hAnsi="Times New Roman"/>
        </w:rPr>
        <w:t>Pretendentam nav pasludināts maksātnespējas process, nav apturēta vai pārtraukta Izpildītāja saimnieciskā darbība, nav uzsākta tiesvedība par Izpildītāja bankrotu un līdz līguma izpildes paredzamajam beigu termiņam Izpildītājs netiks likvidēts, Izpildītājam nav nodokļu parādu vai tie nepārsniedz 150 EUR;</w:t>
      </w:r>
    </w:p>
    <w:p>
      <w:pPr>
        <w:numPr>
          <w:ilvl w:val="0"/>
          <w:numId w:val="10"/>
        </w:numPr>
        <w:spacing w:line="240" w:lineRule="exact"/>
        <w:jc w:val="both"/>
        <w:rPr>
          <w:rFonts w:ascii="Times New Roman" w:hAnsi="Times New Roman"/>
        </w:rPr>
      </w:pPr>
      <w:r>
        <w:rPr>
          <w:rFonts w:ascii="Times New Roman" w:hAnsi="Times New Roman"/>
        </w:rPr>
        <w:t>Pretendents var nodrošināt visus tirgus izpētē iekļautos pakalpojumus.</w:t>
      </w:r>
    </w:p>
    <w:p>
      <w:pPr>
        <w:tabs>
          <w:tab w:val="left" w:pos="0"/>
        </w:tabs>
        <w:spacing w:line="240" w:lineRule="exact"/>
        <w:jc w:val="both"/>
        <w:rPr>
          <w:rFonts w:ascii="Times New Roman" w:hAnsi="Times New Roman"/>
        </w:rPr>
      </w:pPr>
    </w:p>
    <w:p>
      <w:pPr>
        <w:widowControl w:val="0"/>
        <w:jc w:val="both"/>
        <w:rPr>
          <w:rFonts w:ascii="Times New Roman" w:hAnsi="Times New Roman" w:eastAsia="Calibri"/>
        </w:rPr>
      </w:pPr>
      <w:r>
        <w:rPr>
          <w:rFonts w:ascii="Times New Roman" w:hAnsi="Times New Roman" w:eastAsia="Calibri"/>
        </w:rPr>
        <w:t>Paraksttiesīgā persona (vārds, uzvārds):</w:t>
      </w:r>
      <w:r>
        <w:rPr>
          <w:rFonts w:ascii="Times New Roman" w:hAnsi="Times New Roman" w:eastAsia="Calibri"/>
        </w:rPr>
        <w:tab/>
      </w:r>
      <w:r>
        <w:rPr>
          <w:rFonts w:ascii="Times New Roman" w:hAnsi="Times New Roman" w:eastAsia="Calibri"/>
        </w:rPr>
        <w:tab/>
      </w:r>
      <w:r>
        <w:rPr>
          <w:rFonts w:ascii="Times New Roman" w:hAnsi="Times New Roman" w:eastAsia="Calibri"/>
        </w:rPr>
        <w:t>______________________</w:t>
      </w:r>
    </w:p>
    <w:p>
      <w:pPr>
        <w:widowControl w:val="0"/>
        <w:jc w:val="both"/>
        <w:rPr>
          <w:rFonts w:ascii="Times New Roman" w:hAnsi="Times New Roman" w:eastAsia="Calibri"/>
        </w:rPr>
      </w:pPr>
    </w:p>
    <w:p>
      <w:pPr>
        <w:widowControl w:val="0"/>
        <w:jc w:val="both"/>
        <w:rPr>
          <w:rFonts w:ascii="Times New Roman" w:hAnsi="Times New Roman" w:eastAsia="Calibri"/>
        </w:rPr>
      </w:pPr>
      <w:r>
        <w:rPr>
          <w:rFonts w:ascii="Times New Roman" w:hAnsi="Times New Roman" w:eastAsia="Calibri"/>
        </w:rPr>
        <w:t>Datums:</w:t>
      </w:r>
      <w:r>
        <w:rPr>
          <w:rFonts w:ascii="Times New Roman" w:hAnsi="Times New Roman" w:eastAsia="Calibri"/>
        </w:rPr>
        <w:tab/>
      </w:r>
      <w:r>
        <w:rPr>
          <w:rFonts w:ascii="Times New Roman" w:hAnsi="Times New Roman" w:eastAsia="Calibri"/>
        </w:rPr>
        <w:tab/>
      </w:r>
      <w:r>
        <w:rPr>
          <w:rFonts w:ascii="Times New Roman" w:hAnsi="Times New Roman" w:eastAsia="Calibri"/>
        </w:rPr>
        <w:tab/>
      </w:r>
      <w:r>
        <w:rPr>
          <w:rFonts w:ascii="Times New Roman" w:hAnsi="Times New Roman" w:eastAsia="Calibri"/>
        </w:rPr>
        <w:tab/>
      </w:r>
      <w:r>
        <w:rPr>
          <w:rFonts w:ascii="Times New Roman" w:hAnsi="Times New Roman" w:eastAsia="Calibri"/>
        </w:rPr>
        <w:tab/>
      </w:r>
      <w:r>
        <w:rPr>
          <w:rFonts w:ascii="Times New Roman" w:hAnsi="Times New Roman" w:eastAsia="Calibri"/>
        </w:rPr>
        <w:t xml:space="preserve">______________________ /ja attiecināms/ </w:t>
      </w:r>
    </w:p>
    <w:p>
      <w:pPr>
        <w:tabs>
          <w:tab w:val="left" w:pos="0"/>
        </w:tabs>
        <w:spacing w:line="240" w:lineRule="exact"/>
        <w:jc w:val="both"/>
        <w:rPr>
          <w:rFonts w:ascii="Times New Roman" w:hAnsi="Times New Roman" w:eastAsia="Calibri"/>
        </w:rPr>
      </w:pPr>
    </w:p>
    <w:p>
      <w:pPr>
        <w:tabs>
          <w:tab w:val="left" w:pos="0"/>
        </w:tabs>
        <w:spacing w:line="240" w:lineRule="exact"/>
        <w:jc w:val="both"/>
        <w:rPr>
          <w:rFonts w:ascii="Times New Roman" w:hAnsi="Times New Roman"/>
        </w:rPr>
      </w:pPr>
      <w:r>
        <w:rPr>
          <w:rFonts w:ascii="Times New Roman" w:hAnsi="Times New Roman" w:eastAsia="Calibri"/>
        </w:rPr>
        <w:t xml:space="preserve">Paraksts: </w:t>
      </w:r>
      <w:r>
        <w:rPr>
          <w:rFonts w:ascii="Times New Roman" w:hAnsi="Times New Roman" w:eastAsia="Calibri"/>
        </w:rPr>
        <w:tab/>
      </w:r>
      <w:r>
        <w:rPr>
          <w:rFonts w:ascii="Times New Roman" w:hAnsi="Times New Roman" w:eastAsia="Calibri"/>
        </w:rPr>
        <w:tab/>
      </w:r>
      <w:r>
        <w:rPr>
          <w:rFonts w:ascii="Times New Roman" w:hAnsi="Times New Roman" w:eastAsia="Calibri"/>
        </w:rPr>
        <w:tab/>
      </w:r>
      <w:r>
        <w:rPr>
          <w:rFonts w:ascii="Times New Roman" w:hAnsi="Times New Roman" w:eastAsia="Calibri"/>
        </w:rPr>
        <w:tab/>
      </w:r>
      <w:r>
        <w:rPr>
          <w:rFonts w:ascii="Times New Roman" w:hAnsi="Times New Roman" w:eastAsia="Calibri"/>
        </w:rPr>
        <w:tab/>
      </w:r>
      <w:r>
        <w:rPr>
          <w:rFonts w:ascii="Times New Roman" w:hAnsi="Times New Roman" w:eastAsia="Calibri"/>
        </w:rPr>
        <w:t>______________________ /ja attiecināms/</w:t>
      </w:r>
    </w:p>
    <w:p>
      <w:pPr>
        <w:rPr>
          <w:rFonts w:ascii="Times New Roman" w:hAnsi="Times New Roman"/>
          <w:b/>
          <w:bCs/>
          <w:i/>
          <w:iCs/>
        </w:rPr>
      </w:pPr>
    </w:p>
    <w:sectPr>
      <w:headerReference r:id="rId3" w:type="first"/>
      <w:pgSz w:w="11906" w:h="16838"/>
      <w:pgMar w:top="1440" w:right="1440" w:bottom="1440" w:left="1440" w:header="708" w:footer="0" w:gutter="0"/>
      <w:cols w:space="720" w:num="1"/>
      <w:formProt w:val="0"/>
      <w:titlePg/>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BA"/>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ourier New">
    <w:panose1 w:val="02070409020205090404"/>
    <w:charset w:val="BA"/>
    <w:family w:val="modern"/>
    <w:pitch w:val="default"/>
    <w:sig w:usb0="E0000AFF" w:usb1="40007843" w:usb2="00000001" w:usb3="00000000" w:csb0="400001BF" w:csb1="DFF70000"/>
  </w:font>
  <w:font w:name="Wingdings">
    <w:panose1 w:val="05000000000000000000"/>
    <w:charset w:val="02"/>
    <w:family w:val="auto"/>
    <w:pitch w:val="default"/>
    <w:sig w:usb0="00000000" w:usb1="00000000" w:usb2="00000000" w:usb3="00000000" w:csb0="80000000" w:csb1="00000000"/>
  </w:font>
  <w:font w:name="Calibri">
    <w:altName w:val="Helvetica Neue"/>
    <w:panose1 w:val="020F0502020204030204"/>
    <w:charset w:val="BA"/>
    <w:family w:val="swiss"/>
    <w:pitch w:val="default"/>
    <w:sig w:usb0="00000000" w:usb1="00000000" w:usb2="00000009" w:usb3="00000000" w:csb0="000001FF" w:csb1="00000000"/>
  </w:font>
  <w:font w:name="Tahoma">
    <w:panose1 w:val="020B0604030504040204"/>
    <w:charset w:val="BA"/>
    <w:family w:val="swiss"/>
    <w:pitch w:val="default"/>
    <w:sig w:usb0="E1002A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Liberation Sans">
    <w:altName w:val="Thonburi"/>
    <w:panose1 w:val="00000000000000000000"/>
    <w:charset w:val="01"/>
    <w:family w:val="roman"/>
    <w:pitch w:val="default"/>
    <w:sig w:usb0="00000000" w:usb1="00000000" w:usb2="00000000" w:usb3="00000000" w:csb0="00000000" w:csb1="00000000"/>
  </w:font>
  <w:font w:name="PingFang SC">
    <w:panose1 w:val="020B0400000000000000"/>
    <w:charset w:val="86"/>
    <w:family w:val="roman"/>
    <w:pitch w:val="default"/>
    <w:sig w:usb0="A00002FF" w:usb1="7ACFFDFB" w:usb2="00000017" w:usb3="00000000" w:csb0="00040001" w:csb1="00000000"/>
  </w:font>
  <w:font w:name="Cambria">
    <w:altName w:val="Helvetica Neue"/>
    <w:panose1 w:val="02040503050406030204"/>
    <w:charset w:val="BA"/>
    <w:family w:val="roman"/>
    <w:pitch w:val="default"/>
    <w:sig w:usb0="00000000" w:usb1="00000000" w:usb2="02000000" w:usb3="00000000" w:csb0="0000019F" w:csb1="00000000"/>
  </w:font>
  <w:font w:name="Calibri">
    <w:altName w:val="Helvetica Neue"/>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Thonburi">
    <w:panose1 w:val="00000400000000000000"/>
    <w:charset w:val="00"/>
    <w:family w:val="auto"/>
    <w:pitch w:val="default"/>
    <w:sig w:usb0="01000000" w:usb1="00000000" w:usb2="00000000" w:usb3="00000000" w:csb0="20000193" w:csb1="4D000000"/>
  </w:font>
  <w:font w:name="SimSun">
    <w:altName w:val="宋体-简"/>
    <w:panose1 w:val="02010600030101010101"/>
    <w:charset w:val="86"/>
    <w:family w:val="auto"/>
    <w:pitch w:val="default"/>
    <w:sig w:usb0="00000000" w:usb1="00000000" w:usb2="0000001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left" w:pos="4035"/>
      </w:tabs>
      <w:rPr>
        <w:rFonts w:cs="Calibri"/>
        <w:b/>
      </w:rPr>
    </w:pPr>
    <w:r>
      <w:drawing>
        <wp:anchor distT="0" distB="0" distL="114300" distR="114300" simplePos="0" relativeHeight="251660288" behindDoc="0" locked="0" layoutInCell="0" allowOverlap="1">
          <wp:simplePos x="0" y="0"/>
          <wp:positionH relativeFrom="column">
            <wp:posOffset>146050</wp:posOffset>
          </wp:positionH>
          <wp:positionV relativeFrom="page">
            <wp:posOffset>415925</wp:posOffset>
          </wp:positionV>
          <wp:extent cx="2580640" cy="59499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srcRect t="34093" b="33504"/>
                  <a:stretch>
                    <a:fillRect/>
                  </a:stretch>
                </pic:blipFill>
                <pic:spPr>
                  <a:xfrm>
                    <a:off x="0" y="0"/>
                    <a:ext cx="2580640" cy="594995"/>
                  </a:xfrm>
                  <a:prstGeom prst="rect">
                    <a:avLst/>
                  </a:prstGeom>
                </pic:spPr>
              </pic:pic>
            </a:graphicData>
          </a:graphic>
        </wp:anchor>
      </w:drawing>
    </w:r>
    <w:r>
      <w:drawing>
        <wp:anchor distT="0" distB="0" distL="0" distR="0" simplePos="0" relativeHeight="251661312" behindDoc="0" locked="0" layoutInCell="0" allowOverlap="1">
          <wp:simplePos x="0" y="0"/>
          <wp:positionH relativeFrom="column">
            <wp:posOffset>3738245</wp:posOffset>
          </wp:positionH>
          <wp:positionV relativeFrom="paragraph">
            <wp:posOffset>36830</wp:posOffset>
          </wp:positionV>
          <wp:extent cx="2059305" cy="523240"/>
          <wp:effectExtent l="0" t="0" r="0" b="0"/>
          <wp:wrapSquare wrapText="largest"/>
          <wp:docPr id="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pic:cNvPicPr>
                    <a:picLocks noChangeAspect="1" noChangeArrowheads="1"/>
                  </pic:cNvPicPr>
                </pic:nvPicPr>
                <pic:blipFill>
                  <a:blip r:embed="rId2"/>
                  <a:stretch>
                    <a:fillRect/>
                  </a:stretch>
                </pic:blipFill>
                <pic:spPr>
                  <a:xfrm>
                    <a:off x="0" y="0"/>
                    <a:ext cx="2059305" cy="523240"/>
                  </a:xfrm>
                  <a:prstGeom prst="rect">
                    <a:avLst/>
                  </a:prstGeom>
                </pic:spPr>
              </pic:pic>
            </a:graphicData>
          </a:graphic>
        </wp:anchor>
      </w:drawing>
    </w:r>
    <w:r>
      <w:t xml:space="preserve">   </w:t>
    </w:r>
  </w:p>
  <w:p>
    <w:pPr>
      <w:pStyle w:val="8"/>
    </w:pPr>
  </w:p>
  <w:p>
    <w:pPr>
      <w:pStyle w:val="8"/>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80C19"/>
    <w:multiLevelType w:val="multilevel"/>
    <w:tmpl w:val="0B380C1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0D6D4040"/>
    <w:multiLevelType w:val="multilevel"/>
    <w:tmpl w:val="0D6D4040"/>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1D8A72F8"/>
    <w:multiLevelType w:val="multilevel"/>
    <w:tmpl w:val="1D8A72F8"/>
    <w:lvl w:ilvl="0" w:tentative="0">
      <w:start w:val="1"/>
      <w:numFmt w:val="decimal"/>
      <w:lvlText w:val="%1."/>
      <w:lvlJc w:val="left"/>
      <w:pPr>
        <w:ind w:left="360" w:hanging="360"/>
      </w:pPr>
      <w:rPr>
        <w:rFonts w:hint="default" w:eastAsia="Times New Roman"/>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324A6F72"/>
    <w:multiLevelType w:val="multilevel"/>
    <w:tmpl w:val="324A6F72"/>
    <w:lvl w:ilvl="0" w:tentative="0">
      <w:start w:val="1"/>
      <w:numFmt w:val="decimal"/>
      <w:lvlText w:val="%1."/>
      <w:lvlJc w:val="left"/>
      <w:pPr>
        <w:tabs>
          <w:tab w:val="left" w:pos="0"/>
        </w:tabs>
        <w:ind w:left="720" w:hanging="360"/>
      </w:pPr>
      <w:rPr>
        <w:rFonts w:eastAsia="Calibri"/>
        <w:color w:val="auto"/>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4B0670F6"/>
    <w:multiLevelType w:val="multilevel"/>
    <w:tmpl w:val="4B0670F6"/>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5">
    <w:nsid w:val="4CF93B29"/>
    <w:multiLevelType w:val="multilevel"/>
    <w:tmpl w:val="4CF93B2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60C1063A"/>
    <w:multiLevelType w:val="multilevel"/>
    <w:tmpl w:val="60C1063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629DFF2B"/>
    <w:multiLevelType w:val="multilevel"/>
    <w:tmpl w:val="629DFF2B"/>
    <w:lvl w:ilvl="0" w:tentative="0">
      <w:start w:val="1"/>
      <w:numFmt w:val="decimal"/>
      <w:lvlText w:val="%1."/>
      <w:lvlJc w:val="left"/>
      <w:pPr>
        <w:tabs>
          <w:tab w:val="left" w:pos="0"/>
        </w:tabs>
        <w:ind w:left="360" w:hanging="360"/>
      </w:pPr>
    </w:lvl>
    <w:lvl w:ilvl="1" w:tentative="0">
      <w:start w:val="1"/>
      <w:numFmt w:val="lowerLetter"/>
      <w:lvlText w:val="%2."/>
      <w:lvlJc w:val="left"/>
      <w:pPr>
        <w:tabs>
          <w:tab w:val="left" w:pos="0"/>
        </w:tabs>
        <w:ind w:left="1080" w:hanging="360"/>
      </w:pPr>
    </w:lvl>
    <w:lvl w:ilvl="2" w:tentative="0">
      <w:start w:val="1"/>
      <w:numFmt w:val="lowerRoman"/>
      <w:lvlText w:val="%3."/>
      <w:lvlJc w:val="right"/>
      <w:pPr>
        <w:tabs>
          <w:tab w:val="left" w:pos="0"/>
        </w:tabs>
        <w:ind w:left="1800" w:hanging="180"/>
      </w:pPr>
    </w:lvl>
    <w:lvl w:ilvl="3" w:tentative="0">
      <w:start w:val="1"/>
      <w:numFmt w:val="decimal"/>
      <w:lvlText w:val="%4."/>
      <w:lvlJc w:val="left"/>
      <w:pPr>
        <w:tabs>
          <w:tab w:val="left" w:pos="0"/>
        </w:tabs>
        <w:ind w:left="2520" w:hanging="360"/>
      </w:pPr>
    </w:lvl>
    <w:lvl w:ilvl="4" w:tentative="0">
      <w:start w:val="1"/>
      <w:numFmt w:val="lowerLetter"/>
      <w:lvlText w:val="%5."/>
      <w:lvlJc w:val="left"/>
      <w:pPr>
        <w:tabs>
          <w:tab w:val="left" w:pos="0"/>
        </w:tabs>
        <w:ind w:left="3240" w:hanging="360"/>
      </w:pPr>
    </w:lvl>
    <w:lvl w:ilvl="5" w:tentative="0">
      <w:start w:val="1"/>
      <w:numFmt w:val="lowerRoman"/>
      <w:lvlText w:val="%6."/>
      <w:lvlJc w:val="right"/>
      <w:pPr>
        <w:tabs>
          <w:tab w:val="left" w:pos="0"/>
        </w:tabs>
        <w:ind w:left="3960" w:hanging="180"/>
      </w:pPr>
    </w:lvl>
    <w:lvl w:ilvl="6" w:tentative="0">
      <w:start w:val="1"/>
      <w:numFmt w:val="decimal"/>
      <w:lvlText w:val="%7."/>
      <w:lvlJc w:val="left"/>
      <w:pPr>
        <w:tabs>
          <w:tab w:val="left" w:pos="0"/>
        </w:tabs>
        <w:ind w:left="4680" w:hanging="360"/>
      </w:pPr>
    </w:lvl>
    <w:lvl w:ilvl="7" w:tentative="0">
      <w:start w:val="1"/>
      <w:numFmt w:val="lowerLetter"/>
      <w:lvlText w:val="%8."/>
      <w:lvlJc w:val="left"/>
      <w:pPr>
        <w:tabs>
          <w:tab w:val="left" w:pos="0"/>
        </w:tabs>
        <w:ind w:left="5400" w:hanging="360"/>
      </w:pPr>
    </w:lvl>
    <w:lvl w:ilvl="8" w:tentative="0">
      <w:start w:val="1"/>
      <w:numFmt w:val="lowerRoman"/>
      <w:lvlText w:val="%9."/>
      <w:lvlJc w:val="right"/>
      <w:pPr>
        <w:tabs>
          <w:tab w:val="left" w:pos="0"/>
        </w:tabs>
        <w:ind w:left="6120" w:hanging="180"/>
      </w:pPr>
    </w:lvl>
  </w:abstractNum>
  <w:abstractNum w:abstractNumId="8">
    <w:nsid w:val="629DFF36"/>
    <w:multiLevelType w:val="multilevel"/>
    <w:tmpl w:val="629DFF36"/>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9">
    <w:nsid w:val="7D8522AD"/>
    <w:multiLevelType w:val="multilevel"/>
    <w:tmpl w:val="7D8522AD"/>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2"/>
  </w:num>
  <w:num w:numId="2">
    <w:abstractNumId w:val="3"/>
  </w:num>
  <w:num w:numId="3">
    <w:abstractNumId w:val="5"/>
  </w:num>
  <w:num w:numId="4">
    <w:abstractNumId w:val="9"/>
  </w:num>
  <w:num w:numId="5">
    <w:abstractNumId w:val="6"/>
  </w:num>
  <w:num w:numId="6">
    <w:abstractNumId w:val="1"/>
  </w:num>
  <w:num w:numId="7">
    <w:abstractNumId w:val="7"/>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cumentProtection w:enforcement="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ED"/>
    <w:rsid w:val="000230B3"/>
    <w:rsid w:val="0003745F"/>
    <w:rsid w:val="0007137A"/>
    <w:rsid w:val="000966F7"/>
    <w:rsid w:val="001206D5"/>
    <w:rsid w:val="001212B9"/>
    <w:rsid w:val="001561ED"/>
    <w:rsid w:val="001E4A43"/>
    <w:rsid w:val="001E5024"/>
    <w:rsid w:val="00214166"/>
    <w:rsid w:val="00214F15"/>
    <w:rsid w:val="002331BB"/>
    <w:rsid w:val="00291CF9"/>
    <w:rsid w:val="00295B24"/>
    <w:rsid w:val="002D07E8"/>
    <w:rsid w:val="00341340"/>
    <w:rsid w:val="0036170A"/>
    <w:rsid w:val="003A717C"/>
    <w:rsid w:val="003A734E"/>
    <w:rsid w:val="003D524F"/>
    <w:rsid w:val="00465CBD"/>
    <w:rsid w:val="00465DE0"/>
    <w:rsid w:val="00493588"/>
    <w:rsid w:val="004C250D"/>
    <w:rsid w:val="004D3033"/>
    <w:rsid w:val="004E4491"/>
    <w:rsid w:val="004F4E7A"/>
    <w:rsid w:val="005129E4"/>
    <w:rsid w:val="00554FCE"/>
    <w:rsid w:val="0056238D"/>
    <w:rsid w:val="0058010A"/>
    <w:rsid w:val="0059566A"/>
    <w:rsid w:val="005D7733"/>
    <w:rsid w:val="005E133D"/>
    <w:rsid w:val="005F2269"/>
    <w:rsid w:val="005F513D"/>
    <w:rsid w:val="006344EA"/>
    <w:rsid w:val="00636AD2"/>
    <w:rsid w:val="00646727"/>
    <w:rsid w:val="0068004D"/>
    <w:rsid w:val="006D1225"/>
    <w:rsid w:val="006E48F9"/>
    <w:rsid w:val="006F0A11"/>
    <w:rsid w:val="006F350A"/>
    <w:rsid w:val="007115B0"/>
    <w:rsid w:val="007451CD"/>
    <w:rsid w:val="007759CA"/>
    <w:rsid w:val="0080542D"/>
    <w:rsid w:val="0082044D"/>
    <w:rsid w:val="00877326"/>
    <w:rsid w:val="00881DAD"/>
    <w:rsid w:val="008826B0"/>
    <w:rsid w:val="008B0B12"/>
    <w:rsid w:val="00952F5D"/>
    <w:rsid w:val="009547BE"/>
    <w:rsid w:val="00963CB0"/>
    <w:rsid w:val="00A0064A"/>
    <w:rsid w:val="00A11277"/>
    <w:rsid w:val="00A72B34"/>
    <w:rsid w:val="00AD60ED"/>
    <w:rsid w:val="00AD7AF1"/>
    <w:rsid w:val="00AF437A"/>
    <w:rsid w:val="00B268C3"/>
    <w:rsid w:val="00B27AEA"/>
    <w:rsid w:val="00B531BF"/>
    <w:rsid w:val="00B81376"/>
    <w:rsid w:val="00BF0093"/>
    <w:rsid w:val="00CB082C"/>
    <w:rsid w:val="00CB7CE1"/>
    <w:rsid w:val="00CD0B09"/>
    <w:rsid w:val="00D115F4"/>
    <w:rsid w:val="00DA139F"/>
    <w:rsid w:val="00DE3635"/>
    <w:rsid w:val="00E04543"/>
    <w:rsid w:val="00E35215"/>
    <w:rsid w:val="00E57F62"/>
    <w:rsid w:val="00E601D1"/>
    <w:rsid w:val="00E65485"/>
    <w:rsid w:val="00EB00A8"/>
    <w:rsid w:val="00EF3355"/>
    <w:rsid w:val="00F27C4D"/>
    <w:rsid w:val="00F368E4"/>
    <w:rsid w:val="00F91534"/>
    <w:rsid w:val="00FA4074"/>
    <w:rsid w:val="00FE7989"/>
    <w:rsid w:val="5BF5E29F"/>
    <w:rsid w:val="7EFF8455"/>
  </w:rsids>
  <m:mathPr>
    <m:mathFont m:val="Cambria Math"/>
    <m:brkBin m:val="before"/>
    <m:brkBinSub m:val="--"/>
    <m:smallFrac m:val="0"/>
    <m:dispDef/>
    <m:lMargin m:val="0"/>
    <m:rMargin m:val="0"/>
    <m:defJc m:val="centerGroup"/>
    <m:wrapIndent m:val="1440"/>
    <m:intLim m:val="subSup"/>
    <m:naryLim m:val="undOvr"/>
  </m:mathPr>
  <w:themeFontLang w:val="en-A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0" w:line="240" w:lineRule="auto"/>
    </w:pPr>
    <w:rPr>
      <w:rFonts w:cs="Times New Roman" w:asciiTheme="minorHAnsi" w:hAnsiTheme="minorHAnsi" w:eastAsiaTheme="minorHAnsi"/>
      <w:sz w:val="22"/>
      <w:szCs w:val="22"/>
      <w:lang w:val="lv-LV" w:eastAsia="en-US" w:bidi="ar-SA"/>
    </w:rPr>
  </w:style>
  <w:style w:type="character" w:default="1" w:styleId="10">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alloon Text"/>
    <w:basedOn w:val="1"/>
    <w:link w:val="17"/>
    <w:unhideWhenUsed/>
    <w:qFormat/>
    <w:uiPriority w:val="99"/>
    <w:rPr>
      <w:rFonts w:ascii="Tahoma" w:hAnsi="Tahoma" w:cs="Tahoma"/>
      <w:sz w:val="16"/>
      <w:szCs w:val="16"/>
    </w:rPr>
  </w:style>
  <w:style w:type="paragraph" w:styleId="3">
    <w:name w:val="Body Text"/>
    <w:basedOn w:val="1"/>
    <w:qFormat/>
    <w:uiPriority w:val="0"/>
    <w:pPr>
      <w:spacing w:after="140" w:line="276" w:lineRule="auto"/>
    </w:pPr>
  </w:style>
  <w:style w:type="paragraph" w:styleId="4">
    <w:name w:val="caption"/>
    <w:basedOn w:val="1"/>
    <w:next w:val="1"/>
    <w:qFormat/>
    <w:uiPriority w:val="0"/>
    <w:pPr>
      <w:suppressLineNumbers/>
      <w:spacing w:before="120" w:after="120"/>
    </w:pPr>
    <w:rPr>
      <w:rFonts w:cs="Arial Unicode MS"/>
      <w:i/>
      <w:iCs/>
      <w:sz w:val="24"/>
      <w:szCs w:val="24"/>
    </w:rPr>
  </w:style>
  <w:style w:type="paragraph" w:styleId="5">
    <w:name w:val="annotation text"/>
    <w:basedOn w:val="1"/>
    <w:link w:val="18"/>
    <w:unhideWhenUsed/>
    <w:qFormat/>
    <w:uiPriority w:val="99"/>
    <w:rPr>
      <w:sz w:val="20"/>
      <w:szCs w:val="20"/>
    </w:rPr>
  </w:style>
  <w:style w:type="paragraph" w:styleId="6">
    <w:name w:val="annotation subject"/>
    <w:basedOn w:val="5"/>
    <w:next w:val="5"/>
    <w:link w:val="19"/>
    <w:unhideWhenUsed/>
    <w:qFormat/>
    <w:uiPriority w:val="99"/>
    <w:rPr>
      <w:b/>
      <w:bCs/>
    </w:rPr>
  </w:style>
  <w:style w:type="paragraph" w:styleId="7">
    <w:name w:val="footer"/>
    <w:basedOn w:val="1"/>
    <w:link w:val="16"/>
    <w:unhideWhenUsed/>
    <w:qFormat/>
    <w:uiPriority w:val="99"/>
    <w:pPr>
      <w:tabs>
        <w:tab w:val="center" w:pos="4513"/>
        <w:tab w:val="right" w:pos="9026"/>
      </w:tabs>
    </w:pPr>
  </w:style>
  <w:style w:type="paragraph" w:styleId="8">
    <w:name w:val="header"/>
    <w:basedOn w:val="1"/>
    <w:link w:val="15"/>
    <w:unhideWhenUsed/>
    <w:qFormat/>
    <w:uiPriority w:val="99"/>
    <w:pPr>
      <w:tabs>
        <w:tab w:val="center" w:pos="4513"/>
        <w:tab w:val="right" w:pos="9026"/>
      </w:tabs>
    </w:pPr>
  </w:style>
  <w:style w:type="paragraph" w:styleId="9">
    <w:name w:val="List"/>
    <w:basedOn w:val="3"/>
    <w:qFormat/>
    <w:uiPriority w:val="0"/>
    <w:rPr>
      <w:rFonts w:cs="Arial Unicode MS"/>
    </w:rPr>
  </w:style>
  <w:style w:type="character" w:styleId="11">
    <w:name w:val="annotation reference"/>
    <w:basedOn w:val="10"/>
    <w:unhideWhenUsed/>
    <w:qFormat/>
    <w:uiPriority w:val="99"/>
    <w:rPr>
      <w:sz w:val="16"/>
      <w:szCs w:val="16"/>
    </w:rPr>
  </w:style>
  <w:style w:type="character" w:styleId="12">
    <w:name w:val="Hyperlink"/>
    <w:basedOn w:val="10"/>
    <w:unhideWhenUsed/>
    <w:qFormat/>
    <w:uiPriority w:val="99"/>
    <w:rPr>
      <w:color w:val="0000FF"/>
      <w:u w:val="single"/>
    </w:rPr>
  </w:style>
  <w:style w:type="table" w:styleId="14">
    <w:name w:val="Table Grid"/>
    <w:basedOn w:val="1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Galvene Rakstz."/>
    <w:basedOn w:val="10"/>
    <w:link w:val="8"/>
    <w:qFormat/>
    <w:uiPriority w:val="99"/>
    <w:rPr>
      <w:rFonts w:ascii="Calibri" w:hAnsi="Calibri" w:eastAsia="Calibri" w:cs="Times New Roman"/>
      <w:lang w:val="lv-LV"/>
    </w:rPr>
  </w:style>
  <w:style w:type="character" w:customStyle="1" w:styleId="16">
    <w:name w:val="Kājene Rakstz."/>
    <w:basedOn w:val="10"/>
    <w:link w:val="7"/>
    <w:semiHidden/>
    <w:qFormat/>
    <w:uiPriority w:val="99"/>
    <w:rPr>
      <w:rFonts w:ascii="Calibri" w:hAnsi="Calibri" w:eastAsia="Calibri" w:cs="Times New Roman"/>
      <w:lang w:val="lv-LV"/>
    </w:rPr>
  </w:style>
  <w:style w:type="character" w:customStyle="1" w:styleId="17">
    <w:name w:val="Balonteksts Rakstz."/>
    <w:basedOn w:val="10"/>
    <w:link w:val="2"/>
    <w:semiHidden/>
    <w:qFormat/>
    <w:uiPriority w:val="99"/>
    <w:rPr>
      <w:rFonts w:ascii="Tahoma" w:hAnsi="Tahoma" w:eastAsia="Calibri" w:cs="Tahoma"/>
      <w:sz w:val="16"/>
      <w:szCs w:val="16"/>
      <w:lang w:val="lv-LV"/>
    </w:rPr>
  </w:style>
  <w:style w:type="character" w:customStyle="1" w:styleId="18">
    <w:name w:val="Komentāra teksts Rakstz."/>
    <w:basedOn w:val="10"/>
    <w:link w:val="5"/>
    <w:semiHidden/>
    <w:qFormat/>
    <w:uiPriority w:val="99"/>
    <w:rPr>
      <w:rFonts w:ascii="Calibri" w:hAnsi="Calibri" w:eastAsia="Calibri" w:cs="Times New Roman"/>
      <w:sz w:val="20"/>
      <w:szCs w:val="20"/>
      <w:lang w:val="lv-LV"/>
    </w:rPr>
  </w:style>
  <w:style w:type="character" w:customStyle="1" w:styleId="19">
    <w:name w:val="Komentāra tēma Rakstz."/>
    <w:basedOn w:val="18"/>
    <w:link w:val="6"/>
    <w:semiHidden/>
    <w:qFormat/>
    <w:uiPriority w:val="99"/>
    <w:rPr>
      <w:rFonts w:ascii="Calibri" w:hAnsi="Calibri" w:eastAsia="Calibri" w:cs="Times New Roman"/>
      <w:b/>
      <w:bCs/>
      <w:sz w:val="20"/>
      <w:szCs w:val="20"/>
      <w:lang w:val="lv-LV"/>
    </w:rPr>
  </w:style>
  <w:style w:type="paragraph" w:customStyle="1" w:styleId="20">
    <w:name w:val="Heading"/>
    <w:basedOn w:val="1"/>
    <w:next w:val="3"/>
    <w:qFormat/>
    <w:uiPriority w:val="0"/>
    <w:pPr>
      <w:keepNext/>
      <w:spacing w:before="240" w:after="120"/>
    </w:pPr>
    <w:rPr>
      <w:rFonts w:ascii="Liberation Sans" w:hAnsi="Liberation Sans" w:eastAsia="PingFang SC" w:cs="Arial Unicode MS"/>
      <w:sz w:val="28"/>
      <w:szCs w:val="28"/>
    </w:rPr>
  </w:style>
  <w:style w:type="paragraph" w:customStyle="1" w:styleId="21">
    <w:name w:val="Index"/>
    <w:basedOn w:val="1"/>
    <w:qFormat/>
    <w:uiPriority w:val="0"/>
    <w:pPr>
      <w:suppressLineNumbers/>
    </w:pPr>
    <w:rPr>
      <w:rFonts w:cs="Arial Unicode MS"/>
      <w:lang w:val="zh-CN" w:eastAsia="zh-CN" w:bidi="zh-CN"/>
    </w:rPr>
  </w:style>
  <w:style w:type="paragraph" w:customStyle="1" w:styleId="22">
    <w:name w:val="No Spacing1"/>
    <w:qFormat/>
    <w:uiPriority w:val="1"/>
    <w:pPr>
      <w:suppressAutoHyphens/>
      <w:spacing w:after="60" w:line="240" w:lineRule="auto"/>
      <w:jc w:val="both"/>
    </w:pPr>
    <w:rPr>
      <w:rFonts w:cs="Times New Roman" w:asciiTheme="minorHAnsi" w:hAnsiTheme="minorHAnsi" w:eastAsiaTheme="minorHAnsi"/>
      <w:sz w:val="22"/>
      <w:szCs w:val="22"/>
      <w:lang w:val="lv-LV" w:eastAsia="en-US" w:bidi="ar-SA"/>
    </w:rPr>
  </w:style>
  <w:style w:type="paragraph" w:customStyle="1" w:styleId="23">
    <w:name w:val="Header and Footer"/>
    <w:basedOn w:val="1"/>
    <w:qFormat/>
    <w:uiPriority w:val="0"/>
  </w:style>
  <w:style w:type="paragraph" w:customStyle="1" w:styleId="24">
    <w:name w:val="List Paragraph1"/>
    <w:basedOn w:val="1"/>
    <w:qFormat/>
    <w:uiPriority w:val="34"/>
    <w:pPr>
      <w:ind w:left="720"/>
      <w:contextualSpacing/>
    </w:pPr>
  </w:style>
  <w:style w:type="paragraph" w:customStyle="1" w:styleId="25">
    <w:name w:val="List Paragraph"/>
    <w:basedOn w:val="1"/>
    <w:link w:val="27"/>
    <w:qFormat/>
    <w:uiPriority w:val="0"/>
    <w:pPr>
      <w:ind w:left="720"/>
      <w:contextualSpacing/>
    </w:pPr>
  </w:style>
  <w:style w:type="paragraph" w:customStyle="1" w:styleId="26">
    <w:name w:val="Bez atstarpēm1"/>
    <w:qFormat/>
    <w:uiPriority w:val="1"/>
    <w:pPr>
      <w:suppressAutoHyphens/>
      <w:spacing w:after="60" w:line="240" w:lineRule="auto"/>
      <w:jc w:val="both"/>
    </w:pPr>
    <w:rPr>
      <w:rFonts w:cs="Times New Roman" w:asciiTheme="minorHAnsi" w:hAnsiTheme="minorHAnsi" w:eastAsiaTheme="minorHAnsi"/>
      <w:sz w:val="22"/>
      <w:szCs w:val="22"/>
      <w:lang w:val="lv-LV" w:eastAsia="en-US" w:bidi="ar-SA"/>
    </w:rPr>
  </w:style>
  <w:style w:type="character" w:customStyle="1" w:styleId="27">
    <w:name w:val="Saraksta rindkopa Rakstz."/>
    <w:link w:val="25"/>
    <w:qFormat/>
    <w:locked/>
    <w:uiPriority w:val="0"/>
    <w:rPr>
      <w:rFonts w:cs="Times New Roman"/>
      <w:sz w:val="22"/>
      <w:szCs w:val="22"/>
      <w:lang w:eastAsia="en-US"/>
    </w:rPr>
  </w:style>
  <w:style w:type="character" w:customStyle="1" w:styleId="28">
    <w:name w:val="Default Paragraph Font1"/>
    <w:qFormat/>
    <w:uiPriority w:val="0"/>
  </w:style>
  <w:style w:type="paragraph" w:customStyle="1" w:styleId="29">
    <w:name w:val="msonormal_804d7de8fd46f06a46511c7c60d1535e"/>
    <w:basedOn w:val="1"/>
    <w:qFormat/>
    <w:uiPriority w:val="0"/>
    <w:pPr>
      <w:spacing w:beforeAutospacing="1" w:after="200" w:afterAutospacing="1"/>
    </w:pPr>
    <w:rPr>
      <w:rFonts w:ascii="Times New Roman" w:hAnsi="Times New Roman" w:eastAsia="Times New Roman"/>
      <w:sz w:val="24"/>
      <w:szCs w:val="24"/>
      <w:lang w:eastAsia="lv-LV"/>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981</Words>
  <Characters>6964</Characters>
  <Lines>57</Lines>
  <Paragraphs>16</Paragraphs>
  <TotalTime>0</TotalTime>
  <ScaleCrop>false</ScaleCrop>
  <LinksUpToDate>false</LinksUpToDate>
  <CharactersWithSpaces>7795</CharactersWithSpaces>
  <Application>WPS Office_3.2.0.6370_F1E327BC-269C-435d-A152-05C5408002CA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2022-06-16T14:15:00Z</dcterms:created>
  <dc:creator>Studentu padome</dc:creator>
  <cp:lastModifiedBy>Kaspars</cp:lastModifiedBy>
  <dcterms:modified xsi:type="dcterms:W3CDTF">2022-06-17T14:59:57Z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y fmtid="{D5CDD505-2E9C-101B-9397-08002B2CF9AE}" pid="3" name="ContentTypeId">
    <vt:lpwstr>0x010100494D2F5BB8F59148AEA5AB210B3FD878</vt:lpwstr>
  </property>
  <property fmtid="{D5CDD505-2E9C-101B-9397-08002B2CF9AE}" pid="4" name="MediaServiceImageTags">
    <vt:lpwstr/>
  </property>
</Properties>
</file>